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CDF70" w14:textId="77777777" w:rsidR="00EF2360" w:rsidRPr="002C66CA" w:rsidRDefault="008A1F30" w:rsidP="005E0E97">
      <w:pPr>
        <w:spacing w:line="240" w:lineRule="auto"/>
        <w:jc w:val="center"/>
        <w:rPr>
          <w:rFonts w:ascii="Times New Roman" w:hAnsi="Times New Roman"/>
          <w:b/>
          <w:bCs/>
          <w:sz w:val="24"/>
          <w:szCs w:val="24"/>
          <w:lang w:val="en-GB"/>
        </w:rPr>
      </w:pPr>
      <w:r w:rsidRPr="002C66CA">
        <w:rPr>
          <w:rFonts w:ascii="Times New Roman" w:hAnsi="Times New Roman"/>
          <w:b/>
          <w:bCs/>
          <w:sz w:val="24"/>
          <w:szCs w:val="24"/>
          <w:lang w:val="en-GB"/>
        </w:rPr>
        <w:t>Challenges in Academic Writing: A Mixed-Method Study of</w:t>
      </w:r>
      <w:bookmarkStart w:id="0" w:name="_GoBack"/>
      <w:bookmarkEnd w:id="0"/>
      <w:r w:rsidRPr="002C66CA">
        <w:rPr>
          <w:rFonts w:ascii="Times New Roman" w:hAnsi="Times New Roman"/>
          <w:b/>
          <w:bCs/>
          <w:sz w:val="24"/>
          <w:szCs w:val="24"/>
          <w:lang w:val="en-GB"/>
        </w:rPr>
        <w:t xml:space="preserve"> Indonesian Graduate Students in a Non-native English Speaking Environment</w:t>
      </w:r>
    </w:p>
    <w:p w14:paraId="25B48981" w14:textId="77777777" w:rsidR="00EF2360" w:rsidRPr="002C66CA" w:rsidRDefault="00EF2360" w:rsidP="005E0E97">
      <w:pPr>
        <w:spacing w:after="0" w:line="240" w:lineRule="auto"/>
        <w:jc w:val="center"/>
        <w:rPr>
          <w:rFonts w:ascii="Times New Roman" w:hAnsi="Times New Roman"/>
          <w:b/>
          <w:sz w:val="24"/>
          <w:szCs w:val="24"/>
          <w:lang w:val="en-GB"/>
        </w:rPr>
      </w:pPr>
    </w:p>
    <w:p w14:paraId="1A0BEE16" w14:textId="77777777" w:rsidR="00EF2360" w:rsidRPr="002C66CA" w:rsidRDefault="008A1F30" w:rsidP="005E0E97">
      <w:pPr>
        <w:spacing w:after="0" w:line="240" w:lineRule="auto"/>
        <w:jc w:val="center"/>
        <w:rPr>
          <w:rFonts w:ascii="Times New Roman" w:hAnsi="Times New Roman"/>
          <w:b/>
          <w:sz w:val="24"/>
          <w:szCs w:val="24"/>
          <w:lang w:val="en-GB"/>
        </w:rPr>
      </w:pPr>
      <w:r w:rsidRPr="002C66CA">
        <w:rPr>
          <w:rFonts w:ascii="Times New Roman" w:hAnsi="Times New Roman"/>
          <w:b/>
          <w:sz w:val="24"/>
          <w:szCs w:val="24"/>
          <w:lang w:val="en-GB"/>
        </w:rPr>
        <w:t>DedySubandowo</w:t>
      </w:r>
    </w:p>
    <w:p w14:paraId="56B97BC3" w14:textId="77777777" w:rsidR="00EF2360" w:rsidRPr="002C66CA" w:rsidRDefault="008A1F30" w:rsidP="005E0E97">
      <w:pPr>
        <w:spacing w:after="0" w:line="240" w:lineRule="auto"/>
        <w:jc w:val="center"/>
        <w:rPr>
          <w:rFonts w:ascii="Times New Roman" w:hAnsi="Times New Roman"/>
          <w:b/>
          <w:sz w:val="24"/>
          <w:szCs w:val="24"/>
          <w:lang w:val="en-GB"/>
        </w:rPr>
      </w:pPr>
      <w:r w:rsidRPr="002C66CA">
        <w:rPr>
          <w:rFonts w:ascii="Times New Roman" w:hAnsi="Times New Roman"/>
          <w:b/>
          <w:sz w:val="24"/>
          <w:szCs w:val="24"/>
          <w:lang w:val="en-GB"/>
        </w:rPr>
        <w:t>A PhD Proposal</w:t>
      </w:r>
    </w:p>
    <w:p w14:paraId="24CDC367" w14:textId="77777777" w:rsidR="00EF2360" w:rsidRPr="002C66CA" w:rsidRDefault="008A1F30" w:rsidP="005E0E97">
      <w:pPr>
        <w:spacing w:after="0" w:line="240" w:lineRule="auto"/>
        <w:jc w:val="center"/>
        <w:rPr>
          <w:rFonts w:ascii="Times New Roman" w:hAnsi="Times New Roman"/>
          <w:b/>
          <w:sz w:val="24"/>
          <w:szCs w:val="24"/>
          <w:lang w:val="en-GB"/>
        </w:rPr>
      </w:pPr>
      <w:r w:rsidRPr="002C66CA">
        <w:rPr>
          <w:rFonts w:ascii="Times New Roman" w:hAnsi="Times New Roman"/>
          <w:b/>
          <w:sz w:val="24"/>
          <w:szCs w:val="24"/>
          <w:lang w:val="en-GB"/>
        </w:rPr>
        <w:t>PázmányPéterChatolic University</w:t>
      </w:r>
    </w:p>
    <w:p w14:paraId="04CE1EEA" w14:textId="77777777" w:rsidR="00EF2360" w:rsidRPr="002C66CA" w:rsidRDefault="00EF2360" w:rsidP="005E0E97">
      <w:pPr>
        <w:spacing w:after="0" w:line="240" w:lineRule="auto"/>
        <w:jc w:val="center"/>
        <w:rPr>
          <w:rFonts w:ascii="Times New Roman" w:hAnsi="Times New Roman"/>
          <w:b/>
          <w:sz w:val="24"/>
          <w:szCs w:val="24"/>
          <w:lang w:val="en-GB"/>
        </w:rPr>
      </w:pPr>
    </w:p>
    <w:p w14:paraId="728497F9" w14:textId="77777777" w:rsidR="00EF2360" w:rsidRPr="002C66CA" w:rsidRDefault="008A1F30" w:rsidP="005E0E97">
      <w:pPr>
        <w:spacing w:after="0" w:line="240" w:lineRule="auto"/>
        <w:jc w:val="center"/>
        <w:rPr>
          <w:rFonts w:ascii="Times New Roman" w:hAnsi="Times New Roman"/>
          <w:b/>
          <w:sz w:val="24"/>
          <w:szCs w:val="24"/>
          <w:lang w:val="en-GB"/>
        </w:rPr>
      </w:pPr>
      <w:r w:rsidRPr="002C66CA">
        <w:rPr>
          <w:rFonts w:ascii="Times New Roman" w:hAnsi="Times New Roman"/>
          <w:b/>
          <w:sz w:val="24"/>
          <w:szCs w:val="24"/>
          <w:lang w:val="en-GB"/>
        </w:rPr>
        <w:t>Supervisor</w:t>
      </w:r>
    </w:p>
    <w:p w14:paraId="63C728A9" w14:textId="77777777" w:rsidR="006A71FA" w:rsidRPr="002C66CA" w:rsidRDefault="008A1F30" w:rsidP="005E0E97">
      <w:pPr>
        <w:spacing w:line="240" w:lineRule="auto"/>
        <w:jc w:val="center"/>
        <w:rPr>
          <w:rFonts w:ascii="Times New Roman" w:hAnsi="Times New Roman"/>
          <w:sz w:val="24"/>
          <w:szCs w:val="24"/>
          <w:lang w:val="en-GB"/>
        </w:rPr>
      </w:pPr>
      <w:r w:rsidRPr="002C66CA">
        <w:rPr>
          <w:rFonts w:ascii="Times New Roman" w:eastAsiaTheme="minorEastAsia" w:hAnsi="Times New Roman"/>
          <w:b/>
          <w:bCs/>
          <w:color w:val="000000"/>
          <w:sz w:val="24"/>
          <w:szCs w:val="24"/>
          <w:lang w:val="en-GB"/>
        </w:rPr>
        <w:t>Csilla Sárdi, PhD</w:t>
      </w:r>
    </w:p>
    <w:p w14:paraId="6A6FC950" w14:textId="77777777" w:rsidR="006A71FA" w:rsidRPr="002C66CA" w:rsidRDefault="006A71FA" w:rsidP="005E0E97">
      <w:pPr>
        <w:spacing w:line="240" w:lineRule="auto"/>
        <w:jc w:val="both"/>
        <w:rPr>
          <w:lang w:val="en-GB"/>
        </w:rPr>
      </w:pPr>
    </w:p>
    <w:p w14:paraId="5D8AEDCF" w14:textId="77777777" w:rsidR="00B639F2" w:rsidRPr="002C66CA" w:rsidRDefault="008A1F30" w:rsidP="005E0E97">
      <w:pPr>
        <w:spacing w:line="240" w:lineRule="auto"/>
        <w:jc w:val="center"/>
        <w:rPr>
          <w:rFonts w:ascii="Times New Roman" w:hAnsi="Times New Roman"/>
          <w:lang w:val="en-GB"/>
        </w:rPr>
      </w:pPr>
      <w:r w:rsidRPr="002C66CA">
        <w:rPr>
          <w:rFonts w:ascii="Times New Roman" w:hAnsi="Times New Roman"/>
          <w:lang w:val="en-GB"/>
        </w:rPr>
        <w:t>Abstract</w:t>
      </w:r>
    </w:p>
    <w:p w14:paraId="35D1FFAF" w14:textId="59F6A22C" w:rsidR="0084332A" w:rsidRPr="002C66CA" w:rsidRDefault="008A1F30" w:rsidP="0084332A">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This PhD research propos</w:t>
      </w:r>
      <w:r w:rsidR="0064659E">
        <w:rPr>
          <w:rFonts w:ascii="Times New Roman" w:hAnsi="Times New Roman"/>
          <w:sz w:val="24"/>
          <w:szCs w:val="24"/>
          <w:lang w:val="en-GB"/>
        </w:rPr>
        <w:t xml:space="preserve">al is aimed to investigate Indonesian </w:t>
      </w:r>
      <w:r w:rsidRPr="002C66CA">
        <w:rPr>
          <w:rFonts w:ascii="Times New Roman" w:hAnsi="Times New Roman"/>
          <w:sz w:val="24"/>
          <w:szCs w:val="24"/>
          <w:lang w:val="en-GB"/>
        </w:rPr>
        <w:t>graduate students</w:t>
      </w:r>
      <w:r w:rsidR="00BB0C29">
        <w:rPr>
          <w:rFonts w:ascii="Times New Roman" w:hAnsi="Times New Roman"/>
          <w:sz w:val="24"/>
          <w:szCs w:val="24"/>
          <w:lang w:val="en-GB"/>
        </w:rPr>
        <w:t xml:space="preserve">’ academic writing </w:t>
      </w:r>
      <w:r w:rsidR="0064659E">
        <w:rPr>
          <w:rFonts w:ascii="Times New Roman" w:hAnsi="Times New Roman"/>
          <w:sz w:val="24"/>
          <w:szCs w:val="24"/>
          <w:lang w:val="en-GB"/>
        </w:rPr>
        <w:t>challenges</w:t>
      </w:r>
      <w:r w:rsidRPr="002C66CA">
        <w:rPr>
          <w:rFonts w:ascii="Times New Roman" w:hAnsi="Times New Roman"/>
          <w:sz w:val="24"/>
          <w:szCs w:val="24"/>
          <w:lang w:val="en-GB"/>
        </w:rPr>
        <w:t xml:space="preserve"> in Hungarian </w:t>
      </w:r>
      <w:r w:rsidR="00124ACE" w:rsidRPr="002C66CA">
        <w:rPr>
          <w:rFonts w:ascii="Times New Roman" w:hAnsi="Times New Roman"/>
          <w:sz w:val="24"/>
          <w:szCs w:val="24"/>
          <w:lang w:val="en-GB"/>
        </w:rPr>
        <w:t>H</w:t>
      </w:r>
      <w:r w:rsidRPr="002C66CA">
        <w:rPr>
          <w:rFonts w:ascii="Times New Roman" w:hAnsi="Times New Roman"/>
          <w:sz w:val="24"/>
          <w:szCs w:val="24"/>
          <w:lang w:val="en-GB"/>
        </w:rPr>
        <w:t>igher Education</w:t>
      </w:r>
      <w:r w:rsidR="00124ACE" w:rsidRPr="002C66CA">
        <w:rPr>
          <w:rFonts w:ascii="Times New Roman" w:hAnsi="Times New Roman"/>
          <w:sz w:val="24"/>
          <w:szCs w:val="24"/>
          <w:lang w:val="en-GB"/>
        </w:rPr>
        <w:t xml:space="preserve">. The study will </w:t>
      </w:r>
      <w:r w:rsidR="00D27936" w:rsidRPr="002C66CA">
        <w:rPr>
          <w:rFonts w:ascii="Times New Roman" w:hAnsi="Times New Roman"/>
          <w:sz w:val="24"/>
          <w:szCs w:val="24"/>
          <w:lang w:val="en-GB"/>
        </w:rPr>
        <w:t xml:space="preserve">closely </w:t>
      </w:r>
      <w:r w:rsidR="00124ACE" w:rsidRPr="002C66CA">
        <w:rPr>
          <w:rFonts w:ascii="Times New Roman" w:hAnsi="Times New Roman"/>
          <w:sz w:val="24"/>
          <w:szCs w:val="24"/>
          <w:lang w:val="en-GB"/>
        </w:rPr>
        <w:t>look</w:t>
      </w:r>
      <w:r w:rsidR="00994C10" w:rsidRPr="002C66CA">
        <w:rPr>
          <w:rFonts w:ascii="Times New Roman" w:hAnsi="Times New Roman"/>
          <w:sz w:val="24"/>
          <w:szCs w:val="24"/>
          <w:lang w:val="en-GB"/>
        </w:rPr>
        <w:t xml:space="preserve"> at </w:t>
      </w:r>
      <w:r w:rsidR="0064659E">
        <w:rPr>
          <w:rFonts w:ascii="Times New Roman" w:hAnsi="Times New Roman"/>
          <w:sz w:val="24"/>
          <w:szCs w:val="24"/>
          <w:lang w:val="en-GB"/>
        </w:rPr>
        <w:t xml:space="preserve">students’ experiences </w:t>
      </w:r>
      <w:r w:rsidR="00324EEB" w:rsidRPr="002C66CA">
        <w:rPr>
          <w:rFonts w:ascii="Times New Roman" w:hAnsi="Times New Roman"/>
          <w:sz w:val="24"/>
          <w:szCs w:val="24"/>
          <w:lang w:val="en-GB"/>
        </w:rPr>
        <w:t xml:space="preserve">and writing development. </w:t>
      </w:r>
      <w:r w:rsidR="00D27936" w:rsidRPr="002C66CA">
        <w:rPr>
          <w:rFonts w:ascii="Times New Roman" w:hAnsi="Times New Roman"/>
          <w:sz w:val="24"/>
          <w:szCs w:val="24"/>
          <w:lang w:val="en-GB"/>
        </w:rPr>
        <w:t xml:space="preserve">The experience will </w:t>
      </w:r>
      <w:r w:rsidR="0064659E">
        <w:rPr>
          <w:rFonts w:ascii="Times New Roman" w:hAnsi="Times New Roman"/>
          <w:sz w:val="24"/>
          <w:szCs w:val="24"/>
          <w:lang w:val="en-GB"/>
        </w:rPr>
        <w:t>highlight</w:t>
      </w:r>
      <w:r w:rsidR="00D27936" w:rsidRPr="002C66CA">
        <w:rPr>
          <w:rFonts w:ascii="Times New Roman" w:hAnsi="Times New Roman"/>
          <w:sz w:val="24"/>
          <w:szCs w:val="24"/>
          <w:lang w:val="en-GB"/>
        </w:rPr>
        <w:t xml:space="preserve"> </w:t>
      </w:r>
      <w:r w:rsidR="00B65C88" w:rsidRPr="002C66CA">
        <w:rPr>
          <w:rFonts w:ascii="Times New Roman" w:hAnsi="Times New Roman"/>
          <w:sz w:val="24"/>
          <w:szCs w:val="24"/>
          <w:lang w:val="en-GB"/>
        </w:rPr>
        <w:t xml:space="preserve">challenges and </w:t>
      </w:r>
      <w:r w:rsidR="00994C10" w:rsidRPr="002C66CA">
        <w:rPr>
          <w:rFonts w:ascii="Times New Roman" w:hAnsi="Times New Roman"/>
          <w:sz w:val="24"/>
          <w:szCs w:val="24"/>
          <w:lang w:val="en-GB"/>
        </w:rPr>
        <w:t>potential solutions</w:t>
      </w:r>
      <w:r w:rsidR="00B65C88" w:rsidRPr="002C66CA">
        <w:rPr>
          <w:rFonts w:ascii="Times New Roman" w:hAnsi="Times New Roman"/>
          <w:sz w:val="24"/>
          <w:szCs w:val="24"/>
          <w:lang w:val="en-GB"/>
        </w:rPr>
        <w:t xml:space="preserve">, attitude about studying English academic writing in a non-native </w:t>
      </w:r>
      <w:r w:rsidR="0064659E" w:rsidRPr="002C66CA">
        <w:rPr>
          <w:rFonts w:ascii="Times New Roman" w:hAnsi="Times New Roman"/>
          <w:sz w:val="24"/>
          <w:szCs w:val="24"/>
          <w:lang w:val="en-GB"/>
        </w:rPr>
        <w:t>English-speaking</w:t>
      </w:r>
      <w:r w:rsidR="00B65C88" w:rsidRPr="002C66CA">
        <w:rPr>
          <w:rFonts w:ascii="Times New Roman" w:hAnsi="Times New Roman"/>
          <w:sz w:val="24"/>
          <w:szCs w:val="24"/>
          <w:lang w:val="en-GB"/>
        </w:rPr>
        <w:t xml:space="preserve"> </w:t>
      </w:r>
      <w:r w:rsidR="002C66CA" w:rsidRPr="002C66CA">
        <w:rPr>
          <w:rFonts w:ascii="Times New Roman" w:hAnsi="Times New Roman"/>
          <w:sz w:val="24"/>
          <w:szCs w:val="24"/>
          <w:lang w:val="en-GB"/>
        </w:rPr>
        <w:t>environment</w:t>
      </w:r>
      <w:r w:rsidR="00DB6B2F" w:rsidRPr="002C66CA">
        <w:rPr>
          <w:rFonts w:ascii="Times New Roman" w:hAnsi="Times New Roman"/>
          <w:sz w:val="24"/>
          <w:szCs w:val="24"/>
          <w:lang w:val="en-GB"/>
        </w:rPr>
        <w:t>,</w:t>
      </w:r>
      <w:r w:rsidR="00B65C88" w:rsidRPr="002C66CA">
        <w:rPr>
          <w:rFonts w:ascii="Times New Roman" w:hAnsi="Times New Roman"/>
          <w:sz w:val="24"/>
          <w:szCs w:val="24"/>
          <w:lang w:val="en-GB"/>
        </w:rPr>
        <w:t xml:space="preserve"> and teachers’ feedback to improve their writing. </w:t>
      </w:r>
      <w:r w:rsidR="00616477" w:rsidRPr="002C66CA">
        <w:rPr>
          <w:rFonts w:ascii="Times New Roman" w:hAnsi="Times New Roman"/>
          <w:sz w:val="24"/>
          <w:szCs w:val="24"/>
          <w:lang w:val="en-GB"/>
        </w:rPr>
        <w:t xml:space="preserve">On the other hand, </w:t>
      </w:r>
      <w:r w:rsidR="002C66CA" w:rsidRPr="002C66CA">
        <w:rPr>
          <w:rFonts w:ascii="Times New Roman" w:hAnsi="Times New Roman"/>
          <w:sz w:val="24"/>
          <w:szCs w:val="24"/>
          <w:lang w:val="en-GB"/>
        </w:rPr>
        <w:t>writing</w:t>
      </w:r>
      <w:r w:rsidR="00324EEB" w:rsidRPr="002C66CA">
        <w:rPr>
          <w:rFonts w:ascii="Times New Roman" w:hAnsi="Times New Roman"/>
          <w:sz w:val="24"/>
          <w:szCs w:val="24"/>
          <w:lang w:val="en-GB"/>
        </w:rPr>
        <w:t xml:space="preserve"> development will examine students’ progre</w:t>
      </w:r>
      <w:r w:rsidR="0064659E">
        <w:rPr>
          <w:rFonts w:ascii="Times New Roman" w:hAnsi="Times New Roman"/>
          <w:sz w:val="24"/>
          <w:szCs w:val="24"/>
          <w:lang w:val="en-GB"/>
        </w:rPr>
        <w:t xml:space="preserve">sses </w:t>
      </w:r>
      <w:r w:rsidR="00324EEB" w:rsidRPr="002C66CA">
        <w:rPr>
          <w:rFonts w:ascii="Times New Roman" w:hAnsi="Times New Roman"/>
          <w:sz w:val="24"/>
          <w:szCs w:val="24"/>
          <w:lang w:val="en-GB"/>
        </w:rPr>
        <w:t xml:space="preserve">during their </w:t>
      </w:r>
      <w:r w:rsidR="0064659E">
        <w:rPr>
          <w:rFonts w:ascii="Times New Roman" w:hAnsi="Times New Roman"/>
          <w:sz w:val="24"/>
          <w:szCs w:val="24"/>
          <w:lang w:val="en-GB"/>
        </w:rPr>
        <w:t>university year of</w:t>
      </w:r>
      <w:r w:rsidR="00324EEB" w:rsidRPr="002C66CA">
        <w:rPr>
          <w:rFonts w:ascii="Times New Roman" w:hAnsi="Times New Roman"/>
          <w:sz w:val="24"/>
          <w:szCs w:val="24"/>
          <w:lang w:val="en-GB"/>
        </w:rPr>
        <w:t xml:space="preserve"> </w:t>
      </w:r>
      <w:r w:rsidR="0064659E">
        <w:rPr>
          <w:rFonts w:ascii="Times New Roman" w:hAnsi="Times New Roman"/>
          <w:sz w:val="24"/>
          <w:szCs w:val="24"/>
          <w:lang w:val="en-GB"/>
        </w:rPr>
        <w:t xml:space="preserve">master study </w:t>
      </w:r>
      <w:r w:rsidR="00324EEB" w:rsidRPr="002C66CA">
        <w:rPr>
          <w:rFonts w:ascii="Times New Roman" w:hAnsi="Times New Roman"/>
          <w:sz w:val="24"/>
          <w:szCs w:val="24"/>
          <w:lang w:val="en-GB"/>
        </w:rPr>
        <w:t>focusing on their lexical density and abstraction</w:t>
      </w:r>
      <w:r w:rsidR="00DB6B2F" w:rsidRPr="002C66CA">
        <w:rPr>
          <w:rFonts w:ascii="Times New Roman" w:hAnsi="Times New Roman"/>
          <w:sz w:val="24"/>
          <w:szCs w:val="24"/>
          <w:lang w:val="en-GB"/>
        </w:rPr>
        <w:t>, the patterns of development</w:t>
      </w:r>
      <w:r w:rsidR="00324EEB" w:rsidRPr="002C66CA">
        <w:rPr>
          <w:rFonts w:ascii="Times New Roman" w:hAnsi="Times New Roman"/>
          <w:sz w:val="24"/>
          <w:szCs w:val="24"/>
          <w:lang w:val="en-GB"/>
        </w:rPr>
        <w:t xml:space="preserve"> as well </w:t>
      </w:r>
      <w:r w:rsidR="002C66CA" w:rsidRPr="002C66CA">
        <w:rPr>
          <w:rFonts w:ascii="Times New Roman" w:hAnsi="Times New Roman"/>
          <w:sz w:val="24"/>
          <w:szCs w:val="24"/>
          <w:lang w:val="en-GB"/>
        </w:rPr>
        <w:t>as the</w:t>
      </w:r>
      <w:r w:rsidR="00324EEB" w:rsidRPr="002C66CA">
        <w:rPr>
          <w:rFonts w:ascii="Times New Roman" w:hAnsi="Times New Roman"/>
          <w:sz w:val="24"/>
          <w:szCs w:val="24"/>
          <w:lang w:val="en-GB"/>
        </w:rPr>
        <w:t xml:space="preserve"> differences between the language features used by students with higher (C1) and lower (B2) proficiency levels. </w:t>
      </w:r>
    </w:p>
    <w:p w14:paraId="544A9C1D" w14:textId="77777777" w:rsidR="00F977E2" w:rsidRPr="002C66CA" w:rsidRDefault="008A1F30" w:rsidP="00F977E2">
      <w:pPr>
        <w:spacing w:line="240" w:lineRule="auto"/>
        <w:jc w:val="both"/>
        <w:rPr>
          <w:rFonts w:ascii="Times New Roman" w:hAnsi="Times New Roman"/>
          <w:i/>
          <w:sz w:val="24"/>
          <w:szCs w:val="24"/>
          <w:lang w:val="en-GB"/>
        </w:rPr>
      </w:pPr>
      <w:r w:rsidRPr="002C66CA">
        <w:rPr>
          <w:rFonts w:ascii="Times New Roman" w:hAnsi="Times New Roman"/>
          <w:sz w:val="24"/>
          <w:szCs w:val="24"/>
          <w:lang w:val="en-GB"/>
        </w:rPr>
        <w:t>Based on these purposes,  two hypotheses are built. 1) Pursuing master program</w:t>
      </w:r>
      <w:r w:rsidR="00CA46EB" w:rsidRPr="002C66CA">
        <w:rPr>
          <w:rFonts w:ascii="Times New Roman" w:hAnsi="Times New Roman"/>
          <w:sz w:val="24"/>
          <w:szCs w:val="24"/>
          <w:lang w:val="en-GB"/>
        </w:rPr>
        <w:t>mes</w:t>
      </w:r>
      <w:r w:rsidRPr="002C66CA">
        <w:rPr>
          <w:rFonts w:ascii="Times New Roman" w:hAnsi="Times New Roman"/>
          <w:sz w:val="24"/>
          <w:szCs w:val="24"/>
          <w:lang w:val="en-GB"/>
        </w:rPr>
        <w:t xml:space="preserve"> in a non-native English speaking environment </w:t>
      </w:r>
      <w:r w:rsidR="00CA46EB" w:rsidRPr="002C66CA">
        <w:rPr>
          <w:rFonts w:ascii="Times New Roman" w:hAnsi="Times New Roman"/>
          <w:sz w:val="24"/>
          <w:szCs w:val="24"/>
          <w:lang w:val="en-GB"/>
        </w:rPr>
        <w:t xml:space="preserve">will have an impact on students’ academic writing. 2) Corpus-based analysis </w:t>
      </w:r>
      <w:r w:rsidR="00FD31B5" w:rsidRPr="002C66CA">
        <w:rPr>
          <w:rFonts w:ascii="Times New Roman" w:hAnsi="Times New Roman"/>
          <w:sz w:val="24"/>
          <w:szCs w:val="24"/>
          <w:lang w:val="en-GB"/>
        </w:rPr>
        <w:t>provides</w:t>
      </w:r>
      <w:r w:rsidR="00CA46EB" w:rsidRPr="002C66CA">
        <w:rPr>
          <w:rFonts w:ascii="Times New Roman" w:hAnsi="Times New Roman"/>
          <w:sz w:val="24"/>
          <w:szCs w:val="24"/>
          <w:lang w:val="en-GB"/>
        </w:rPr>
        <w:t xml:space="preserve"> </w:t>
      </w:r>
      <w:r w:rsidR="00FD31B5" w:rsidRPr="002C66CA">
        <w:rPr>
          <w:rFonts w:ascii="Times New Roman" w:hAnsi="Times New Roman"/>
          <w:sz w:val="24"/>
          <w:szCs w:val="24"/>
          <w:lang w:val="en-GB"/>
        </w:rPr>
        <w:t>concrete</w:t>
      </w:r>
      <w:r w:rsidR="00CA46EB" w:rsidRPr="002C66CA">
        <w:rPr>
          <w:rFonts w:ascii="Times New Roman" w:hAnsi="Times New Roman"/>
          <w:sz w:val="24"/>
          <w:szCs w:val="24"/>
          <w:lang w:val="en-GB"/>
        </w:rPr>
        <w:t xml:space="preserve"> evidence </w:t>
      </w:r>
      <w:r w:rsidR="00FD31B5" w:rsidRPr="002C66CA">
        <w:rPr>
          <w:rFonts w:ascii="Times New Roman" w:hAnsi="Times New Roman"/>
          <w:sz w:val="24"/>
          <w:szCs w:val="24"/>
          <w:lang w:val="en-GB"/>
        </w:rPr>
        <w:t>relating to</w:t>
      </w:r>
      <w:r w:rsidR="00CA46EB" w:rsidRPr="002C66CA">
        <w:rPr>
          <w:rFonts w:ascii="Times New Roman" w:hAnsi="Times New Roman"/>
          <w:sz w:val="24"/>
          <w:szCs w:val="24"/>
          <w:lang w:val="en-GB"/>
        </w:rPr>
        <w:t xml:space="preserve"> the use of lexical density and abstraction of Indonesian graduate students’ L2 </w:t>
      </w:r>
      <w:r w:rsidR="00FD31B5" w:rsidRPr="002C66CA">
        <w:rPr>
          <w:rFonts w:ascii="Times New Roman" w:hAnsi="Times New Roman"/>
          <w:sz w:val="24"/>
          <w:szCs w:val="24"/>
          <w:lang w:val="en-GB"/>
        </w:rPr>
        <w:t xml:space="preserve">English academic text development. </w:t>
      </w:r>
      <w:r w:rsidR="0084332A" w:rsidRPr="002C66CA">
        <w:rPr>
          <w:rFonts w:ascii="Times New Roman" w:hAnsi="Times New Roman"/>
          <w:sz w:val="24"/>
          <w:szCs w:val="24"/>
          <w:lang w:val="en-GB"/>
        </w:rPr>
        <w:t xml:space="preserve">To </w:t>
      </w:r>
      <w:r w:rsidR="002C66CA" w:rsidRPr="002C66CA">
        <w:rPr>
          <w:rFonts w:ascii="Times New Roman" w:hAnsi="Times New Roman"/>
          <w:sz w:val="24"/>
          <w:szCs w:val="24"/>
          <w:lang w:val="en-GB"/>
        </w:rPr>
        <w:t>answer these</w:t>
      </w:r>
      <w:r w:rsidR="0084332A" w:rsidRPr="002C66CA">
        <w:rPr>
          <w:rFonts w:ascii="Times New Roman" w:hAnsi="Times New Roman"/>
          <w:sz w:val="24"/>
          <w:szCs w:val="24"/>
          <w:lang w:val="en-GB"/>
        </w:rPr>
        <w:t xml:space="preserve"> hypotheses, six questions are built; </w:t>
      </w:r>
      <w:r w:rsidR="0084332A" w:rsidRPr="002C66CA">
        <w:rPr>
          <w:rFonts w:ascii="Times New Roman" w:hAnsi="Times New Roman"/>
          <w:i/>
          <w:sz w:val="24"/>
          <w:szCs w:val="24"/>
          <w:lang w:val="en-GB"/>
        </w:rPr>
        <w:t xml:space="preserve">1) </w:t>
      </w:r>
      <w:r w:rsidRPr="002C66CA">
        <w:rPr>
          <w:rFonts w:ascii="Times New Roman" w:hAnsi="Times New Roman"/>
          <w:i/>
          <w:sz w:val="24"/>
          <w:szCs w:val="24"/>
          <w:lang w:val="en-GB"/>
        </w:rPr>
        <w:t xml:space="preserve">What challenges do Indonesian graduate students face in English academic writing? 2) How do they tackle these challenges? 3) Is the general hypothesis that studying master programmes in a non-native English speaking </w:t>
      </w:r>
      <w:r w:rsidR="002C66CA" w:rsidRPr="002C66CA">
        <w:rPr>
          <w:rFonts w:ascii="Times New Roman" w:hAnsi="Times New Roman"/>
          <w:i/>
          <w:sz w:val="24"/>
          <w:szCs w:val="24"/>
          <w:lang w:val="en-GB"/>
        </w:rPr>
        <w:t>environment</w:t>
      </w:r>
      <w:r w:rsidRPr="002C66CA">
        <w:rPr>
          <w:rFonts w:ascii="Times New Roman" w:hAnsi="Times New Roman"/>
          <w:i/>
          <w:sz w:val="24"/>
          <w:szCs w:val="24"/>
          <w:lang w:val="en-GB"/>
        </w:rPr>
        <w:t xml:space="preserve"> will have an impact </w:t>
      </w:r>
      <w:r w:rsidR="002C66CA" w:rsidRPr="002C66CA">
        <w:rPr>
          <w:rFonts w:ascii="Times New Roman" w:hAnsi="Times New Roman"/>
          <w:i/>
          <w:sz w:val="24"/>
          <w:szCs w:val="24"/>
          <w:lang w:val="en-GB"/>
        </w:rPr>
        <w:t>on academic</w:t>
      </w:r>
      <w:r w:rsidRPr="002C66CA">
        <w:rPr>
          <w:rFonts w:ascii="Times New Roman" w:hAnsi="Times New Roman"/>
          <w:i/>
          <w:sz w:val="24"/>
          <w:szCs w:val="24"/>
          <w:lang w:val="en-GB"/>
        </w:rPr>
        <w:t xml:space="preserve"> writing evidence? 4) Is the general hypothesis that Indonesian L2 English learners develop in the use of </w:t>
      </w:r>
      <w:r w:rsidR="002C66CA" w:rsidRPr="002C66CA">
        <w:rPr>
          <w:rFonts w:ascii="Times New Roman" w:hAnsi="Times New Roman"/>
          <w:i/>
          <w:sz w:val="24"/>
          <w:szCs w:val="24"/>
          <w:lang w:val="en-GB"/>
        </w:rPr>
        <w:t>lexical</w:t>
      </w:r>
      <w:r w:rsidRPr="002C66CA">
        <w:rPr>
          <w:rFonts w:ascii="Times New Roman" w:hAnsi="Times New Roman"/>
          <w:i/>
          <w:sz w:val="24"/>
          <w:szCs w:val="24"/>
          <w:lang w:val="en-GB"/>
        </w:rPr>
        <w:t xml:space="preserve"> density and abstraction </w:t>
      </w:r>
      <w:r w:rsidR="002C66CA" w:rsidRPr="002C66CA">
        <w:rPr>
          <w:rFonts w:ascii="Times New Roman" w:hAnsi="Times New Roman"/>
          <w:i/>
          <w:sz w:val="24"/>
          <w:szCs w:val="24"/>
          <w:lang w:val="en-GB"/>
        </w:rPr>
        <w:t>across</w:t>
      </w:r>
      <w:r w:rsidRPr="002C66CA">
        <w:rPr>
          <w:rFonts w:ascii="Times New Roman" w:hAnsi="Times New Roman"/>
          <w:i/>
          <w:sz w:val="24"/>
          <w:szCs w:val="24"/>
          <w:lang w:val="en-GB"/>
        </w:rPr>
        <w:t xml:space="preserve"> the university years supported by corpus-</w:t>
      </w:r>
      <w:r w:rsidR="002C66CA" w:rsidRPr="002C66CA">
        <w:rPr>
          <w:rFonts w:ascii="Times New Roman" w:hAnsi="Times New Roman"/>
          <w:i/>
          <w:sz w:val="24"/>
          <w:szCs w:val="24"/>
          <w:lang w:val="en-GB"/>
        </w:rPr>
        <w:t>based analysis</w:t>
      </w:r>
      <w:r w:rsidRPr="002C66CA">
        <w:rPr>
          <w:rFonts w:ascii="Times New Roman" w:hAnsi="Times New Roman"/>
          <w:i/>
          <w:sz w:val="24"/>
          <w:szCs w:val="24"/>
          <w:lang w:val="en-GB"/>
        </w:rPr>
        <w:t xml:space="preserve"> evidence? 5) How does corpus-based analysis demonstrate the use of informational density as well as abstraction in the development of academic writing? 6) How are the patterns of development mediated by students with higher (C1) and lower (B2) proficiency levels?</w:t>
      </w:r>
    </w:p>
    <w:p w14:paraId="4D53DF93" w14:textId="013D63D7" w:rsidR="00CF4CFE" w:rsidRDefault="008A1F30" w:rsidP="0084332A">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The method employed in this research</w:t>
      </w:r>
      <w:r w:rsidR="00CE6A1A" w:rsidRPr="002C66CA">
        <w:rPr>
          <w:rFonts w:ascii="Times New Roman" w:hAnsi="Times New Roman"/>
          <w:sz w:val="24"/>
          <w:szCs w:val="24"/>
          <w:lang w:val="en-GB"/>
        </w:rPr>
        <w:t xml:space="preserve"> is a mix-method (qualitative and quantitative) study. </w:t>
      </w:r>
      <w:r w:rsidRPr="002C66CA">
        <w:rPr>
          <w:rFonts w:ascii="Times New Roman" w:hAnsi="Times New Roman"/>
          <w:sz w:val="24"/>
          <w:szCs w:val="24"/>
          <w:lang w:val="en-GB"/>
        </w:rPr>
        <w:t>The participants</w:t>
      </w:r>
      <w:r w:rsidR="002C66CA">
        <w:rPr>
          <w:rFonts w:ascii="Times New Roman" w:hAnsi="Times New Roman"/>
          <w:sz w:val="24"/>
          <w:szCs w:val="24"/>
          <w:lang w:val="en-GB"/>
        </w:rPr>
        <w:t xml:space="preserve"> involved in this study </w:t>
      </w:r>
      <w:r w:rsidR="0064659E">
        <w:rPr>
          <w:rFonts w:ascii="Times New Roman" w:hAnsi="Times New Roman"/>
          <w:sz w:val="24"/>
          <w:szCs w:val="24"/>
          <w:lang w:val="en-GB"/>
        </w:rPr>
        <w:t>will be</w:t>
      </w:r>
      <w:r w:rsidR="002C66CA">
        <w:rPr>
          <w:rFonts w:ascii="Times New Roman" w:hAnsi="Times New Roman"/>
          <w:sz w:val="24"/>
          <w:szCs w:val="24"/>
          <w:lang w:val="en-GB"/>
        </w:rPr>
        <w:t xml:space="preserve"> 7 M</w:t>
      </w:r>
      <w:r w:rsidR="002C66CA">
        <w:rPr>
          <w:rFonts w:ascii="Times New Roman" w:hAnsi="Times New Roman"/>
          <w:sz w:val="24"/>
          <w:szCs w:val="24"/>
          <w:lang w:val="id-ID"/>
        </w:rPr>
        <w:t>S</w:t>
      </w:r>
      <w:r w:rsidRPr="002C66CA">
        <w:rPr>
          <w:rFonts w:ascii="Times New Roman" w:hAnsi="Times New Roman"/>
          <w:sz w:val="24"/>
          <w:szCs w:val="24"/>
          <w:lang w:val="en-GB"/>
        </w:rPr>
        <w:t xml:space="preserve">c and MA graduate </w:t>
      </w:r>
      <w:r w:rsidR="002C66CA" w:rsidRPr="002C66CA">
        <w:rPr>
          <w:rFonts w:ascii="Times New Roman" w:hAnsi="Times New Roman"/>
          <w:sz w:val="24"/>
          <w:szCs w:val="24"/>
          <w:lang w:val="en-GB"/>
        </w:rPr>
        <w:t>students at</w:t>
      </w:r>
      <w:r w:rsidRPr="002C66CA">
        <w:rPr>
          <w:rFonts w:ascii="Times New Roman" w:hAnsi="Times New Roman"/>
          <w:sz w:val="24"/>
          <w:szCs w:val="24"/>
          <w:lang w:val="en-GB"/>
        </w:rPr>
        <w:t xml:space="preserve"> Social Science faculty at three different universities in Hungary. They are studying International </w:t>
      </w:r>
      <w:r w:rsidR="00C65D1B" w:rsidRPr="002C66CA">
        <w:rPr>
          <w:rFonts w:ascii="Times New Roman" w:hAnsi="Times New Roman"/>
          <w:sz w:val="24"/>
          <w:szCs w:val="24"/>
          <w:lang w:val="en-GB"/>
        </w:rPr>
        <w:t xml:space="preserve">Relations, </w:t>
      </w:r>
      <w:r w:rsidRPr="002C66CA">
        <w:rPr>
          <w:rFonts w:ascii="Times New Roman" w:hAnsi="Times New Roman"/>
          <w:sz w:val="24"/>
          <w:szCs w:val="24"/>
          <w:lang w:val="en-GB"/>
        </w:rPr>
        <w:t xml:space="preserve">Social Integration, and Regional and </w:t>
      </w:r>
      <w:r w:rsidR="002C66CA" w:rsidRPr="002C66CA">
        <w:rPr>
          <w:rFonts w:ascii="Times New Roman" w:hAnsi="Times New Roman"/>
          <w:sz w:val="24"/>
          <w:szCs w:val="24"/>
          <w:lang w:val="en-GB"/>
        </w:rPr>
        <w:t>Environmental</w:t>
      </w:r>
      <w:r w:rsidRPr="002C66CA">
        <w:rPr>
          <w:rFonts w:ascii="Times New Roman" w:hAnsi="Times New Roman"/>
          <w:sz w:val="24"/>
          <w:szCs w:val="24"/>
          <w:lang w:val="en-GB"/>
        </w:rPr>
        <w:t xml:space="preserve"> Economics. </w:t>
      </w:r>
      <w:r w:rsidR="00C65D1B" w:rsidRPr="002C66CA">
        <w:rPr>
          <w:rFonts w:ascii="Times New Roman" w:hAnsi="Times New Roman"/>
          <w:sz w:val="24"/>
          <w:szCs w:val="24"/>
          <w:lang w:val="en-GB"/>
        </w:rPr>
        <w:t xml:space="preserve">The data </w:t>
      </w:r>
      <w:r w:rsidR="0064659E">
        <w:rPr>
          <w:rFonts w:ascii="Times New Roman" w:hAnsi="Times New Roman"/>
          <w:sz w:val="24"/>
          <w:szCs w:val="24"/>
          <w:lang w:val="en-GB"/>
        </w:rPr>
        <w:t>will be</w:t>
      </w:r>
      <w:r w:rsidR="00C65D1B" w:rsidRPr="002C66CA">
        <w:rPr>
          <w:rFonts w:ascii="Times New Roman" w:hAnsi="Times New Roman"/>
          <w:sz w:val="24"/>
          <w:szCs w:val="24"/>
          <w:lang w:val="en-GB"/>
        </w:rPr>
        <w:t xml:space="preserve"> collected through semi-structured interview </w:t>
      </w:r>
      <w:r w:rsidRPr="002C66CA">
        <w:rPr>
          <w:rFonts w:ascii="Times New Roman" w:hAnsi="Times New Roman"/>
          <w:sz w:val="24"/>
          <w:szCs w:val="24"/>
          <w:lang w:val="en-GB"/>
        </w:rPr>
        <w:t xml:space="preserve">with the students and 6 teachers at the university </w:t>
      </w:r>
      <w:r w:rsidR="00C65D1B" w:rsidRPr="002C66CA">
        <w:rPr>
          <w:rFonts w:ascii="Times New Roman" w:hAnsi="Times New Roman"/>
          <w:sz w:val="24"/>
          <w:szCs w:val="24"/>
          <w:lang w:val="en-GB"/>
        </w:rPr>
        <w:t xml:space="preserve">and submitted and </w:t>
      </w:r>
      <w:r w:rsidR="002C66CA" w:rsidRPr="002C66CA">
        <w:rPr>
          <w:rFonts w:ascii="Times New Roman" w:hAnsi="Times New Roman"/>
          <w:sz w:val="24"/>
          <w:szCs w:val="24"/>
          <w:lang w:val="en-GB"/>
        </w:rPr>
        <w:t>marked texts</w:t>
      </w:r>
      <w:r w:rsidR="00C65D1B" w:rsidRPr="002C66CA">
        <w:rPr>
          <w:rFonts w:ascii="Times New Roman" w:hAnsi="Times New Roman"/>
          <w:sz w:val="24"/>
          <w:szCs w:val="24"/>
          <w:lang w:val="en-GB"/>
        </w:rPr>
        <w:t xml:space="preserve"> during their university year. Data collection procedures will be initialled by contacting the Indonesian student association in </w:t>
      </w:r>
      <w:r w:rsidRPr="002C66CA">
        <w:rPr>
          <w:rFonts w:ascii="Times New Roman" w:hAnsi="Times New Roman"/>
          <w:sz w:val="24"/>
          <w:szCs w:val="24"/>
          <w:lang w:val="en-GB"/>
        </w:rPr>
        <w:t xml:space="preserve">Hungary, sending the invitation, receiving and confirming the </w:t>
      </w:r>
      <w:r w:rsidR="002C66CA" w:rsidRPr="002C66CA">
        <w:rPr>
          <w:rFonts w:ascii="Times New Roman" w:hAnsi="Times New Roman"/>
          <w:sz w:val="24"/>
          <w:szCs w:val="24"/>
          <w:lang w:val="en-GB"/>
        </w:rPr>
        <w:t>schedule</w:t>
      </w:r>
      <w:r w:rsidRPr="002C66CA">
        <w:rPr>
          <w:rFonts w:ascii="Times New Roman" w:hAnsi="Times New Roman"/>
          <w:sz w:val="24"/>
          <w:szCs w:val="24"/>
          <w:lang w:val="en-GB"/>
        </w:rPr>
        <w:t xml:space="preserve"> for the interview. </w:t>
      </w:r>
      <w:r w:rsidR="00933E39">
        <w:rPr>
          <w:rFonts w:ascii="Times New Roman" w:hAnsi="Times New Roman"/>
          <w:sz w:val="24"/>
          <w:szCs w:val="24"/>
          <w:lang w:val="en-GB"/>
        </w:rPr>
        <w:t xml:space="preserve">The Interview transcription and coding will be relied on Web Speech API demonstration and </w:t>
      </w:r>
      <w:proofErr w:type="spellStart"/>
      <w:r w:rsidR="0064659E" w:rsidRPr="002C66CA">
        <w:rPr>
          <w:rFonts w:ascii="Times New Roman" w:hAnsi="Times New Roman"/>
          <w:sz w:val="24"/>
          <w:szCs w:val="24"/>
          <w:lang w:val="en-GB"/>
        </w:rPr>
        <w:t>ATLAS.ti</w:t>
      </w:r>
      <w:proofErr w:type="spellEnd"/>
      <w:r w:rsidR="0064659E" w:rsidRPr="002C66CA">
        <w:rPr>
          <w:rFonts w:ascii="Times New Roman" w:hAnsi="Times New Roman"/>
          <w:sz w:val="24"/>
          <w:szCs w:val="24"/>
          <w:lang w:val="en-GB"/>
        </w:rPr>
        <w:t xml:space="preserve"> </w:t>
      </w:r>
      <w:r w:rsidRPr="002C66CA">
        <w:rPr>
          <w:rFonts w:ascii="Times New Roman" w:hAnsi="Times New Roman"/>
          <w:sz w:val="24"/>
          <w:szCs w:val="24"/>
          <w:lang w:val="en-GB"/>
        </w:rPr>
        <w:t>Corpus-based analysis including</w:t>
      </w:r>
      <w:r w:rsidR="00D27463" w:rsidRPr="002C66CA">
        <w:rPr>
          <w:rFonts w:ascii="Times New Roman" w:hAnsi="Times New Roman"/>
          <w:sz w:val="24"/>
          <w:szCs w:val="24"/>
          <w:lang w:val="en-GB"/>
        </w:rPr>
        <w:t xml:space="preserve"> Coh-Metrix and </w:t>
      </w:r>
      <w:proofErr w:type="gramStart"/>
      <w:r w:rsidR="00D27463" w:rsidRPr="002C66CA">
        <w:rPr>
          <w:rFonts w:ascii="Times New Roman" w:hAnsi="Times New Roman"/>
          <w:sz w:val="24"/>
          <w:szCs w:val="24"/>
          <w:lang w:val="en-GB"/>
        </w:rPr>
        <w:t>SeoScout,</w:t>
      </w:r>
      <w:proofErr w:type="gramEnd"/>
      <w:r w:rsidR="00076D8A" w:rsidRPr="002C66CA">
        <w:rPr>
          <w:rFonts w:ascii="Times New Roman" w:hAnsi="Times New Roman"/>
          <w:sz w:val="24"/>
          <w:szCs w:val="24"/>
          <w:lang w:val="en-GB"/>
        </w:rPr>
        <w:t xml:space="preserve"> </w:t>
      </w:r>
      <w:r w:rsidR="002C66CA" w:rsidRPr="002C66CA">
        <w:rPr>
          <w:rFonts w:ascii="Times New Roman" w:hAnsi="Times New Roman"/>
          <w:sz w:val="24"/>
          <w:szCs w:val="24"/>
          <w:lang w:val="en-GB"/>
        </w:rPr>
        <w:t>will</w:t>
      </w:r>
      <w:r w:rsidRPr="002C66CA">
        <w:rPr>
          <w:rFonts w:ascii="Times New Roman" w:hAnsi="Times New Roman"/>
          <w:sz w:val="24"/>
          <w:szCs w:val="24"/>
          <w:lang w:val="en-GB"/>
        </w:rPr>
        <w:t xml:space="preserve"> be used</w:t>
      </w:r>
      <w:r w:rsidR="00076D8A" w:rsidRPr="002C66CA">
        <w:rPr>
          <w:rFonts w:ascii="Times New Roman" w:hAnsi="Times New Roman"/>
          <w:sz w:val="24"/>
          <w:szCs w:val="24"/>
          <w:lang w:val="en-GB"/>
        </w:rPr>
        <w:t xml:space="preserve"> to analyse the data. </w:t>
      </w:r>
      <w:r w:rsidR="003959AD" w:rsidRPr="002C66CA">
        <w:rPr>
          <w:rFonts w:ascii="Times New Roman" w:hAnsi="Times New Roman"/>
          <w:sz w:val="24"/>
          <w:szCs w:val="24"/>
          <w:lang w:val="en-GB"/>
        </w:rPr>
        <w:t>Eventually, t</w:t>
      </w:r>
      <w:r w:rsidR="00076D8A" w:rsidRPr="002C66CA">
        <w:rPr>
          <w:rFonts w:ascii="Times New Roman" w:hAnsi="Times New Roman"/>
          <w:sz w:val="24"/>
          <w:szCs w:val="24"/>
          <w:lang w:val="en-GB"/>
        </w:rPr>
        <w:t xml:space="preserve">his </w:t>
      </w:r>
      <w:r w:rsidR="00076D8A" w:rsidRPr="002C66CA">
        <w:rPr>
          <w:rFonts w:ascii="Times New Roman" w:hAnsi="Times New Roman"/>
          <w:sz w:val="24"/>
          <w:szCs w:val="24"/>
          <w:lang w:val="en-GB"/>
        </w:rPr>
        <w:lastRenderedPageBreak/>
        <w:t xml:space="preserve">study will apply statistical quantification by </w:t>
      </w:r>
      <w:r w:rsidR="002C66CA" w:rsidRPr="002C66CA">
        <w:rPr>
          <w:rFonts w:ascii="Times New Roman" w:hAnsi="Times New Roman"/>
          <w:sz w:val="24"/>
          <w:szCs w:val="24"/>
          <w:lang w:val="en-GB"/>
        </w:rPr>
        <w:t>employing</w:t>
      </w:r>
      <w:r w:rsidR="00076D8A" w:rsidRPr="002C66CA">
        <w:rPr>
          <w:rFonts w:ascii="Times New Roman" w:hAnsi="Times New Roman"/>
          <w:sz w:val="24"/>
          <w:szCs w:val="24"/>
          <w:lang w:val="en-GB"/>
        </w:rPr>
        <w:t xml:space="preserve"> a parametric T-test to perform the progress. </w:t>
      </w:r>
    </w:p>
    <w:p w14:paraId="25B4D87B" w14:textId="77777777" w:rsidR="008A1F30" w:rsidRDefault="008A1F30" w:rsidP="0084332A">
      <w:pPr>
        <w:spacing w:line="240" w:lineRule="auto"/>
        <w:jc w:val="both"/>
        <w:rPr>
          <w:rFonts w:ascii="Times New Roman" w:hAnsi="Times New Roman"/>
          <w:sz w:val="24"/>
          <w:szCs w:val="24"/>
          <w:lang w:val="en-GB"/>
        </w:rPr>
      </w:pPr>
    </w:p>
    <w:p w14:paraId="25E1A480" w14:textId="77777777" w:rsidR="00EF2360" w:rsidRPr="00B10B81" w:rsidRDefault="008A1F30" w:rsidP="00B10B81">
      <w:pPr>
        <w:pStyle w:val="ListParagraph"/>
        <w:numPr>
          <w:ilvl w:val="0"/>
          <w:numId w:val="6"/>
        </w:numPr>
        <w:spacing w:after="0" w:line="240" w:lineRule="auto"/>
        <w:ind w:left="284" w:hanging="284"/>
        <w:jc w:val="both"/>
        <w:rPr>
          <w:rFonts w:ascii="Times New Roman" w:hAnsi="Times New Roman"/>
          <w:b/>
          <w:sz w:val="24"/>
          <w:szCs w:val="24"/>
          <w:lang w:val="en-GB"/>
        </w:rPr>
      </w:pPr>
      <w:r w:rsidRPr="00B10B81">
        <w:rPr>
          <w:rFonts w:ascii="Times New Roman" w:hAnsi="Times New Roman"/>
          <w:b/>
          <w:sz w:val="24"/>
          <w:szCs w:val="24"/>
          <w:lang w:val="en-GB"/>
        </w:rPr>
        <w:t>INTRODUCTION</w:t>
      </w:r>
    </w:p>
    <w:p w14:paraId="5C7096B8" w14:textId="4B9646E3" w:rsidR="00E13A49" w:rsidRPr="002C66CA"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In the past decades, English has become the global lingua franca in many areas of life including Higher Education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{"citationItems":[{"id":"ITEM-1","itemData":{"author":[{"dropping-particle":"","family":"Crystal","given":"David","non-dropping-particle":"","parse-names":false,"suffix":""}],"edition":"Second Edi","id":"ITEM-1","issued":{"date-parts":[["2003"]]},"publisher":"Cambridge University Press.","publisher-place":"Cambridge","title":"English as a global language","type":"book"},"uris":["http://www.mendeley.com/documents/?uuid=c77d181f-5dcc-4f0e-bd1b-f5b8e01c57a6"]}],"mendeley":{"formattedCitation":"(Crystal, 2003)","plainTextFormattedCitation":"(Crystal, 2003)","previouslyFormattedCitation":"(Crystal, 2003)"},"properties":{"noteIndex":0},"schema":"https://github.com/citation-style-language/schema/raw/master/csl-citation.json"}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(Crystal, 2003)</w:t>
      </w:r>
      <w:r w:rsidR="00FB7DDC" w:rsidRPr="002C66CA">
        <w:rPr>
          <w:rFonts w:ascii="Times New Roman" w:hAnsi="Times New Roman"/>
          <w:sz w:val="24"/>
          <w:szCs w:val="24"/>
          <w:lang w:val="en-GB"/>
        </w:rPr>
        <w:fldChar w:fldCharType="end"/>
      </w:r>
      <w:r w:rsidR="00933E39" w:rsidRPr="00933E39">
        <w:rPr>
          <w:rFonts w:ascii="Times New Roman" w:hAnsi="Times New Roman"/>
          <w:sz w:val="24"/>
          <w:szCs w:val="24"/>
          <w:lang w:val="en-GB"/>
        </w:rPr>
        <w:t>.</w:t>
      </w:r>
      <w:r w:rsidRPr="002C66CA">
        <w:rPr>
          <w:rFonts w:ascii="Times New Roman" w:hAnsi="Times New Roman"/>
          <w:sz w:val="24"/>
          <w:szCs w:val="24"/>
          <w:lang w:val="en-GB"/>
        </w:rPr>
        <w:t xml:space="preserve"> As a consequence, English is now used by both native and non-native speakers for teaching, learning and research purposes in different fields of study all over the world </w:t>
      </w:r>
      <w:r w:rsidR="00FB7DDC" w:rsidRPr="002C66CA">
        <w:rPr>
          <w:rFonts w:ascii="Times New Roman" w:hAnsi="Times New Roman"/>
          <w:sz w:val="24"/>
          <w:szCs w:val="24"/>
          <w:lang w:val="en-GB"/>
        </w:rPr>
        <w:fldChar w:fldCharType="begin" w:fldLock="1"/>
      </w:r>
      <w:r w:rsidR="0064643C" w:rsidRPr="002C66CA">
        <w:rPr>
          <w:rFonts w:ascii="Times New Roman" w:hAnsi="Times New Roman"/>
          <w:sz w:val="24"/>
          <w:szCs w:val="24"/>
          <w:lang w:val="en-GB"/>
        </w:rPr>
        <w:instrText>ADDIN CSL_CITATION {"citationItems":[{"id":"ITEM-1","itemData":{"DOI":"10.1016/j.jslw.2016.12.004","ISSN":"1060-3743","abstract":"The expectation that doctoral students publish during their studies has increased in recent years. The standard of having international academic publications before entering the job market has long been perceived to pose an even greater challenge to doctoral students in non-English speaking countries who are often expected to publish in English, rather than their national language. This deﬁcient perspective has, however, recently been questioned. We undertook a narrative inquiry at a Swedish university in order to better understand the experience, self-perception, and needs of doctoral students writing academic English. From these narratives, two themes relating to the doctoral students' journeys towards academic writing emerged: deﬁcit and commonality. After reviewing the data, we argue that it is important to support doctoral students in their journey into bi-literate academic writers, rather than focus on the notion of the privileged position of the native speaker.","author":[{"dropping-particle":"","family":"Langum","given":"Virginia","non-dropping-particle":"","parse-names":false,"suffix":""},{"dropping-particle":"","family":"Sullivan","given":"Kirk P H","non-dropping-particle":"","parse-names":false,"suffix":""}],"container-title":"Journal of Second Language Writing","id":"ITEM-1","issued":{"date-parts":[["2017"]]},"page":"20-25","publisher":"Elsevier Inc.","title":"Writing academic english as a doctoral student in sweden: narrative perspectives","type":"article-journal","volume":"35"},"uris":["http://www.mendeley.com/documents/?uuid=5b34def2-cab8-4053-b479-08d9e61c4922"]}],"mendeley":{"formattedCitation":"(Langum &amp; Sullivan, 2017b)","plainTextFormattedCitation":"(Langum &amp; Sullivan, 2017b)","previouslyFormattedCitation":"(Langum &amp; Sullivan, 2017b)"},"properties":{"noteIndex":0},"schema":"https://github.com/citation-style-language/schema/raw/master/csl-citation.json"}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5B0F43" w:rsidRPr="002C66CA">
        <w:rPr>
          <w:rFonts w:ascii="Times New Roman" w:hAnsi="Times New Roman"/>
          <w:noProof/>
          <w:sz w:val="24"/>
          <w:szCs w:val="24"/>
          <w:lang w:val="en-GB"/>
        </w:rPr>
        <w:t>(Langum &amp; Sullivan, 2017b)</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The importance of quality in academic text production at the university level has been given focused attention. It can be seen that academic excellence and strong competition among the learners tend to be part of that setting. Existing literature has maintained that writing is one of the considerable indicators that play a vital role and make students successful in their graduate academic studies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{"citationItems":[{"id":"ITEM-1","itemData":{"abstract":"In this paper, I examine the acquisition of academic literacy by nonnative speaker graduate students who choose to study in the English medium. For these students, the concept of aca- demic literacy extends beyond the ability to read and write. I will critically explore our understanding of academic literacy by summarizing the research on this issue, identifying the strengths and weaknesses of the surveys and case studies that have been conducted. I will then point out the areas that need to be examined, and better approaches that could be utilized to enhance our understanding of academic literacy. Having been a nonnative speaker graduate student myself, I will integrate into the paper anecdotes of my experience in gaining academic literacy in order to both enrich the paper and to substantiate my claims. # 2002 Published by Elsevier Science Ltd.","author":[{"dropping-particle":"","family":"Braine","given":"George","non-dropping-particle":"","parse-names":false,"suffix":""}],"container-title":"Journal of English for Academic Purposes","id":"ITEM-1","issued":{"date-parts":[["2002"]]},"page":"59-68","title":"Academic literacy and the nonnative speaker graduate student","type":"article-journal","volume":"1"},"locator":"65","uris":["http://www.mendeley.com/documents/?uuid=eff7aa9a-489d-405d-9487-3f66ec231bef"]}],"mendeley":{"formattedCitation":"(Braine, 2002, p. 65)","plainTextFormattedCitation":"(Braine, 2002, p. 65)","previouslyFormattedCitation":"(Braine, 2002, p. 65)"},"properties":{"noteIndex":0},"schema":"https://github.com/citation-style-language/schema/raw/master/csl-citation.json"}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(Braine, 2002, p. 65)</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{"citationItems":[{"id":"ITEM-1","itemData":{"abstract":"TThe authors are all me?nbers of the task force that produced the Framework for Success in Po Peggy 0 'Neill (Task Force chair) is professor of writing arid director of composition at Loyola Linda Adler-Kassner is professor and director of the writing program at the University of Ca she is a past president of the Council of Writing Program Ad?ninistrators. Cathy Fleischer is at Eastern Michigan University and special imprint editor for NCTE. Anne-Marie Hall is d program and a faculty member of the rhetoric, composition, and teaching of English progra Arizona; she has also directed the Southern Arizona Writing Project, an affiliate o","author":[{"dropping-particle":"","family":"Neill","given":"Peggy O","non-dropping-particle":"","parse-names":false,"suffix":""},{"dropping-particle":"","family":"Adler-kassner","given":"Linda","non-dropping-particle":"","parse-names":false,"suffix":""},{"dropping-particle":"","family":"Fleischer","given":"Cathy","non-dropping-particle":"","parse-names":false,"suffix":""},{"dropping-particle":"","family":"Hall","given":"Anne-marie","non-dropping-particle":"","parse-names":false,"suffix":""},{"dropping-particle":"","family":"Neill","given":"Peggy O","non-dropping-particle":"","parse-names":false,"suffix":""},{"dropping-particle":"","family":"Adler-kassner","given":"Linda","non-dropping-particle":"","parse-names":false,"suffix":""},{"dropping-particle":"","family":"Fleischer","given":"Cathy","non-dropping-particle":"","parse-names":false,"suffix":""},{"dropping-particle":"","family":"Hall","given":"Anne-marie","non-dropping-particle":"","parse-names":false,"suffix":""}],"id":"ITEM-1","issue":"6","issued":{"date-parts":[["2019"]]},"page":"520-524","title":"Creating the Framework for Success in Postsecondary Writing","type":"article-journal","volume":"74"},"uris":["http://www.mendeley.com/documents/?uuid=6aeb5246-c945-4ebb-95e4-9ffc6d82fad4"]}],"mendeley":{"formattedCitation":"(Neill et al., 2019)","plainTextFormattedCitation":"(Neill et al., 2019)","previouslyFormattedCitation":"(Neill et al., 2019)"},"properties":{"noteIndex":0},"schema":"https://github.com/citation-style-language/schema/raw/master/csl-citation.json"}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(Neill et al., 2019)</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{"citationItems":[{"id":"ITEM-1","itemData":{"DOI":"10.1016/j.jeap.2019.100798","ISSN":"1475-1585","abstract":"This study complements previous research on linguistic features of English as a lingua franca (ELF) from a syntactic complexity perspective. Specifically, the present study seeks to find out how ELF users express meaning relations in research articles using different syntactic structures. The same syntactic phenomena are also analyzed in comparable texts written in American English (AmE) to see in which way ELF writing is shaping research writing in English. Our findings show that the values of nine indices from four syntactic complexity dimensions in ELF research articles are significantly different from those in comparable AmE research articles. ELF authors use longer sentences to improve commu- nication efficiency, and more coordinate phrases and complex nominals to enhance clarity and to increase explicitness. In addition, considering phrasal complexity, ELF research articles show greater reliance on nominal phrases in comparison to AmE articles. In other words, the convention of a nominal style is valued in ELF academic written discourse. These features of syntactic complexity illustrate writers’ handling of two competing goals, explicitness and conciseness, in the ELF academic writing. This study is significant in that it offers insights to the description of the emerging use of ELF in academic written discourse.","author":[{"dropping-particle":"","family":"Wu","given":"Xue","non-dropping-particle":"","parse-names":false,"suffix":""},{"dropping-particle":"","family":"Mauranen","given":"Anna","non-dropping-particle":"","parse-names":false,"suffix":""},{"dropping-particle":"","family":"Lei","given":"Lei","non-dropping-particle":"","parse-names":false,"suffix":""}],"container-title":"Journal of English for Academic Purposes","id":"ITEM-1","issued":{"date-parts":[["2019"]]},"page":"100798","publisher":"Elsevier Ltd","title":"Journal of English for Academic Purposes Syntactic complexity in English as a lingua franca academic writing","type":"article-journal","volume":"43"},"locator":"2","uris":["http://www.mendeley.com/documents/?uuid=ca8626eb-36e7-4146-b03e-0ad7a5e1b1fe"]}],"mendeley":{"formattedCitation":"(Wu, Mauranen, &amp; Lei, 2019, p. 2)","manualFormatting":"Wu (2019, p. 2)","plainTextFormattedCitation":"(Wu, Mauranen, &amp; Lei, 2019, p. 2)","previouslyFormattedCitation":"(Wu, Mauranen, &amp; Lei, 2019, p. 2)"},"properties":{"noteIndex":0},"schema":"https://github.com/citation-style-language/schema/raw/master/csl-citation.json"}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Wu (2019, p. 2)</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describes the benefits of English prevalence in academic publication as a common language, fostering cultural and linguistic background diversely, and exchange new scientific knowledge. However, producing an academic English text imposes some constraints on students who speak English as a second (L2) or a foreign language </w:t>
      </w:r>
      <w:r w:rsidR="00FB7DDC" w:rsidRPr="002C66CA">
        <w:rPr>
          <w:rFonts w:ascii="Times New Roman" w:hAnsi="Times New Roman"/>
          <w:sz w:val="24"/>
          <w:szCs w:val="24"/>
          <w:lang w:val="en-GB"/>
        </w:rPr>
        <w:fldChar w:fldCharType="begin" w:fldLock="1"/>
      </w:r>
      <w:r w:rsidR="00C166AB">
        <w:rPr>
          <w:rFonts w:ascii="Times New Roman" w:hAnsi="Times New Roman"/>
          <w:sz w:val="24"/>
          <w:szCs w:val="24"/>
          <w:lang w:val="en-GB"/>
        </w:rPr>
        <w:instrText>ADDIN CSL_CITATION {"citationItems":[{"id":"ITEM-1","itemData":{"ISBN":"9781408205051","author":[{"dropping-particle":"","family":"Hyland","given":"Ken","non-dropping-particle":"","parse-names":false,"suffix":""}],"edition":"Second Edi","editor":[{"dropping-particle":"","family":"Candlin","given":"Christopher N","non-dropping-particle":"","parse-names":false,"suffix":""},{"dropping-particle":"","family":"Hall","given":"David R.","non-dropping-particle":"","parse-names":false,"suffix":""}],"id":"ITEM-1","issued":{"date-parts":[["2009"]]},"publisher":"Pearson","publisher-place":"London","title":"Teaching and Researching Writing","type":"book"},"locator":"172","uris":["http://www.mendeley.com/documents/?uuid=41f908be-b591-401d-8fb0-14b6c3e76be3"]}],"mendeley":{"formattedCitation":"(Hyland, 2009b, p. 172)","manualFormatting":"(Hyland, 2009, p. 172;","plainTextFormattedCitation":"(Hyland, 2009b, p. 172)","previouslyFormattedCitation":"(Hyland, 2009b, p. 172)"},"properties":{"noteIndex":0},"schema":"https://github.com/citation-style-language/schema/raw/master/csl-citation.json"}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(Hyland, 2009, p. 172</w:t>
      </w:r>
      <w:r w:rsidR="001738DB" w:rsidRPr="002C66CA">
        <w:rPr>
          <w:rFonts w:ascii="Times New Roman" w:hAnsi="Times New Roman"/>
          <w:noProof/>
          <w:sz w:val="24"/>
          <w:szCs w:val="24"/>
          <w:lang w:val="en-GB"/>
        </w:rPr>
        <w:t>;</w:t>
      </w:r>
      <w:r w:rsidR="00FB7DDC" w:rsidRPr="002C66CA">
        <w:rPr>
          <w:rFonts w:ascii="Times New Roman" w:hAnsi="Times New Roman"/>
          <w:sz w:val="24"/>
          <w:szCs w:val="24"/>
          <w:lang w:val="en-GB"/>
        </w:rPr>
        <w:fldChar w:fldCharType="end"/>
      </w:r>
      <w:r w:rsidR="001738DB" w:rsidRPr="002C66CA">
        <w:rPr>
          <w:rFonts w:ascii="Times New Roman" w:hAnsi="Times New Roman"/>
          <w:sz w:val="24"/>
          <w:szCs w:val="24"/>
          <w:lang w:val="en-GB"/>
        </w:rPr>
        <w:t xml:space="preserve"> </w:t>
      </w:r>
      <w:r w:rsidR="00FB7DDC" w:rsidRPr="002C66CA">
        <w:rPr>
          <w:rFonts w:ascii="Times New Roman" w:hAnsi="Times New Roman"/>
          <w:sz w:val="24"/>
          <w:szCs w:val="24"/>
          <w:lang w:val="en-GB"/>
        </w:rPr>
        <w:fldChar w:fldCharType="begin" w:fldLock="1"/>
      </w:r>
      <w:r w:rsidR="001738DB" w:rsidRPr="002C66CA">
        <w:rPr>
          <w:rFonts w:ascii="Times New Roman" w:hAnsi="Times New Roman"/>
          <w:sz w:val="24"/>
          <w:szCs w:val="24"/>
          <w:lang w:val="en-GB"/>
        </w:rPr>
        <w:instrText>ADDIN CSL_CITATION {"citationItems":[{"id":"ITEM-1","itemData":{"abstract":"Although a process-based approach to writing instruction is not a new concept, its merits in the teaching of EFL are unequivocal. It has been apparent that many EFL teachers, particularly in Indonesia, are still practicing product-oriented teaching of writing in which emphasis is given to grammatical and lexical accuracy in students compositions (i.e., essays). For this reason, this article argues that EFL teachers need to consider implementing process-based academic writing instruction, particularly, at the college level. Within the process-based framework, writing is viewed as process which involves pre-writing, drafting, responding, revising, edit- ing, and post-writing through which students recursively and reflectively reel.","author":[{"dropping-particle":"","family":"Widodo","given":"Handoyo Puji","non-dropping-particle":"","parse-names":false,"suffix":""}],"container-title":"Jurnal Bahasa dan Seni","id":"ITEM-1","issued":{"date-parts":[["2000"]]},"page":"101","title":"PROCESS-BASED ACADEMIC ESSAY WRITING INSTRUCTION","type":"article-journal","volume":"36"},"locator":"1","uris":["http://www.mendeley.com/documents/?uuid=580331df-a391-4578-beef-cf9d0243b625"]}],"mendeley":{"formattedCitation":"(Widodo, 2000, p. 1)","manualFormatting":"Widodo, 2000, p. 1)","plainTextFormattedCitation":"(Widodo, 2000, p. 1)","previouslyFormattedCitation":"(Widodo, 2000, p. 1)"},"properties":{"noteIndex":0},"schema":"https://github.com/citation-style-language/schema/raw/master/csl-citation.json"}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Widodo, 2000, p. 1)</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Unlike in English speaking countries where the linguistic environment is fully supported naturalistically, those who study in a non-English environment seem to place "linguistic injustice" and "unfair disadvantage" into perspective </w:t>
      </w:r>
      <w:r w:rsidR="00FB7DDC" w:rsidRPr="002C66CA">
        <w:rPr>
          <w:rFonts w:ascii="Times New Roman" w:hAnsi="Times New Roman"/>
          <w:sz w:val="24"/>
          <w:szCs w:val="24"/>
          <w:lang w:val="en-GB"/>
        </w:rPr>
        <w:fldChar w:fldCharType="begin" w:fldLock="1"/>
      </w:r>
      <w:r w:rsidR="0064643C" w:rsidRPr="002C66CA">
        <w:rPr>
          <w:rFonts w:ascii="Times New Roman" w:hAnsi="Times New Roman"/>
          <w:sz w:val="24"/>
          <w:szCs w:val="24"/>
          <w:lang w:val="en-GB"/>
        </w:rPr>
        <w:instrText>ADDIN CSL_CITATION {"citationItems":[{"id":"ITEM-1","itemData":{"DOI":"10.1016/j.jslw.2016.01.005","ISSN":"1060-3743","abstract":"Academic publication now dominates the lives of academics across the globe who must increasingly submit their research for publication in high profile English language journals to move up the career ladder. The dominance of English in academic publishing, however, has raised questions of communicative inequality and the possible ‘linguistic injustice’ against an author’s mother tongue. Native English speakers are thought to have an advantage as they acquire the language naturalistically while second language users must invest more time, effort and money into formally learning it and may experience greater difficulties when writing in English. Attitude surveys reveal that English as an Additional Language authors often believe that editors and referees are prejudiced against them for any non-standard language. In this paper, I critically review the evidence for linguistic injustice through a survey of the literature and interviews with scholars working in Hong Kong. I argue that framing publication problems as a crude Native vs non-Native polarization not only draws on an outmoded respect for ‘Native speaker’ competence but serves to demoralizes EAL writers and marginalize the difficulties experienced by novice L1 English academics. The paper, then, is a call for a more inclusive and balanced view of academic publishing.","author":[{"dropping-particle":"","family":"Hyland","given":"Ken","non-dropping-particle":"","parse-names":false,"suffix":""}],"container-title":"Journal of Second Language Writing","id":"ITEM-1","issued":{"date-parts":[["2016"]]},"page":"58-69","publisher":"Elsevier Inc.","title":"Academic publishing and the myth of linguistic injustice","type":"article-journal","volume":"31"},"locator":"59","uris":["http://www.mendeley.com/documents/?uuid=710d800b-a55c-4d76-8cf4-055475eba2d6"]}],"mendeley":{"formattedCitation":"(Hyland, 2016a, p. 59)","manualFormatting":"(Hyland, 2016;","plainTextFormattedCitation":"(Hyland, 2016a, p. 59)","previouslyFormattedCitation":"(Hyland, 2016a, p. 59)"},"properties":{"noteIndex":0},"schema":"https://github.com/citation-style-language/schema/raw/master/csl-citation.json"}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337E24" w:rsidRPr="002C66CA">
        <w:rPr>
          <w:rFonts w:ascii="Times New Roman" w:hAnsi="Times New Roman"/>
          <w:noProof/>
          <w:sz w:val="24"/>
          <w:szCs w:val="24"/>
          <w:lang w:val="en-GB"/>
        </w:rPr>
        <w:t>(Hyland, 2016;</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w:t>
      </w:r>
      <w:r w:rsidR="00FB7DDC" w:rsidRPr="002C66CA">
        <w:rPr>
          <w:rFonts w:ascii="Times New Roman" w:hAnsi="Times New Roman"/>
          <w:sz w:val="24"/>
          <w:szCs w:val="24"/>
          <w:lang w:val="en-GB"/>
        </w:rPr>
        <w:fldChar w:fldCharType="begin" w:fldLock="1"/>
      </w:r>
      <w:r w:rsidR="0064643C" w:rsidRPr="002C66CA">
        <w:rPr>
          <w:rFonts w:ascii="Times New Roman" w:hAnsi="Times New Roman"/>
          <w:sz w:val="24"/>
          <w:szCs w:val="24"/>
          <w:lang w:val="en-GB"/>
        </w:rPr>
        <w:instrText>ADDIN CSL_CITATION {"citationItems":[{"id":"ITEM-1","itemData":{"DOI":"10.1016/j.jslw.2016.12.004","ISSN":"1060-3743","abstract":"The expectation that doctoral students publish during their studies has increased in recent years. The standard of having international academic publications before entering the job market has long been perceived to pose an even greater challenge to doctoral students in non-English speaking countries who are often expected to publish in English, rather than their national language. This deﬁcient perspective has, however, recently been questioned. We undertook a narrative inquiry at a Swedish university in order to better understand the experience, self-perception, and needs of doctoral students writing academic English. From these narratives, two themes relating to the doctoral students' journeys towards academic writing emerged: deﬁcit and commonality. After reviewing the data, we argue that it is important to support doctoral students in their journey into bi-literate academic writers, rather than focus on the notion of the privileged position of the native speaker.","author":[{"dropping-particle":"","family":"Langum","given":"Virginia","non-dropping-particle":"","parse-names":false,"suffix":""},{"dropping-particle":"","family":"Sullivan","given":"Kirk P H","non-dropping-particle":"","parse-names":false,"suffix":""}],"container-title":"Journal of Second Language Writing","id":"ITEM-1","issued":{"date-parts":[["2017"]]},"page":"20-25","publisher":"Elsevier Inc.","title":"Writing academic english as a doctoral student in sweden: narrative perspectives","type":"article-journal","volume":"35"},"locator":"20","uris":["http://www.mendeley.com/documents/?uuid=5b34def2-cab8-4053-b479-08d9e61c4922"]}],"mendeley":{"formattedCitation":"(Langum &amp; Sullivan, 2017b, p. 20)","manualFormatting":"Langum &amp; Sullivan, 2017)","plainTextFormattedCitation":"(Langum &amp; Sullivan, 2017b, p. 20)","previouslyFormattedCitation":"(Langum &amp; Sullivan, 2017b, p. 20)"},"properties":{"noteIndex":0},"schema":"https://github.com/citation-style-language/schema/raw/master/csl-citation.json"}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337E24" w:rsidRPr="002C66CA">
        <w:rPr>
          <w:rFonts w:ascii="Times New Roman" w:hAnsi="Times New Roman"/>
          <w:noProof/>
          <w:sz w:val="24"/>
          <w:szCs w:val="24"/>
          <w:lang w:val="en-GB"/>
        </w:rPr>
        <w:t>Langum &amp; Sullivan, 2017</w:t>
      </w:r>
      <w:r w:rsidRPr="002C66CA">
        <w:rPr>
          <w:rFonts w:ascii="Times New Roman" w:hAnsi="Times New Roman"/>
          <w:noProof/>
          <w:sz w:val="24"/>
          <w:szCs w:val="24"/>
          <w:lang w:val="en-GB"/>
        </w:rPr>
        <w:t>)</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w:t>
      </w:r>
    </w:p>
    <w:p w14:paraId="6652F0FA" w14:textId="77777777" w:rsidR="009B0B15" w:rsidRPr="002C66CA"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The increasing number of Indonesian students enrolled at the Hungarian universities is due to the Stipendium Hungaricum Scholarship (SH) program. This scholarship is a fully-funded program provided by the Hungarian government under the framework of inter-governmental bilateral between Hungary and Indonesia. In the 2018-2019 academic year, 28 universities in Hungary took part in the scholarship program offering more than 460 programs with medium instruction of English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DOI":"10.1556/063.2020.00036","author":[{"dropping-particle":"","family":"Tong","given":"Linh","non-dropping-particle":"","parse-names":false,"suffix":""}],"id":"ITEM-1","issued":{"date-parts":[["2020"]]},"page":"382-400","title":"Higher education internationalization and diplomacy : Successes mixed with challenges . A case study of Hungary ’ s Stipendium Hungaricum scholarship program","type":"article-journal","volume":"10"},"uris":["http://www.mendeley.com/documents/?uuid=1952b635-c528-4b76-a643-3dfd8f47018d"]}],"mendeley":{"formattedCitation":"(Tong, 2020)","plainTextFormattedCitation":"(Tong, 2020)","previouslyFormattedCitation":"(Tong, 2020)"},"properties":{"noteIndex":0},"schema":"https://github.com/citation-style-language/schema/raw/master/csl-citation.json"}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(Tong, 2020)</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The scholarship programme includes bachelor, master, doctoral, one-tier master, and partial studies. To date, there are roughly 150 Indonesian students have enrolled at Hungarian university and they are in general registered in master and doctoral programmes. </w:t>
      </w:r>
    </w:p>
    <w:p w14:paraId="16F38263" w14:textId="6A77C092" w:rsidR="009B0B15" w:rsidRPr="002C66CA" w:rsidRDefault="008A1F30" w:rsidP="005E0E97">
      <w:pPr>
        <w:spacing w:after="0"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Being </w:t>
      </w:r>
      <w:r w:rsidR="002C66CA" w:rsidRPr="002C66CA">
        <w:rPr>
          <w:rFonts w:ascii="Times New Roman" w:hAnsi="Times New Roman"/>
          <w:sz w:val="24"/>
          <w:szCs w:val="24"/>
          <w:lang w:val="en-GB"/>
        </w:rPr>
        <w:t>international</w:t>
      </w:r>
      <w:r w:rsidRPr="002C66CA">
        <w:rPr>
          <w:rFonts w:ascii="Times New Roman" w:hAnsi="Times New Roman"/>
          <w:sz w:val="24"/>
          <w:szCs w:val="24"/>
          <w:lang w:val="en-GB"/>
        </w:rPr>
        <w:t xml:space="preserve"> s</w:t>
      </w:r>
      <w:r w:rsidR="00933E39">
        <w:rPr>
          <w:rFonts w:ascii="Times New Roman" w:hAnsi="Times New Roman"/>
          <w:sz w:val="24"/>
          <w:szCs w:val="24"/>
          <w:lang w:val="en-GB"/>
        </w:rPr>
        <w:t>tudents in a non-native English-speaking</w:t>
      </w:r>
      <w:r w:rsidRPr="002C66CA">
        <w:rPr>
          <w:rFonts w:ascii="Times New Roman" w:hAnsi="Times New Roman"/>
          <w:sz w:val="24"/>
          <w:szCs w:val="24"/>
          <w:lang w:val="en-GB"/>
        </w:rPr>
        <w:t xml:space="preserve"> environment, Indonesian graduate students are confronted with academic writing.</w:t>
      </w:r>
      <w:r w:rsidR="002A4A26" w:rsidRPr="002C66CA">
        <w:rPr>
          <w:rFonts w:ascii="Times New Roman" w:hAnsi="Times New Roman"/>
          <w:sz w:val="24"/>
          <w:szCs w:val="24"/>
          <w:lang w:val="en-GB"/>
        </w:rPr>
        <w:t xml:space="preserve"> </w:t>
      </w:r>
      <w:r w:rsidRPr="002C66CA">
        <w:rPr>
          <w:rFonts w:ascii="Times New Roman" w:hAnsi="Times New Roman"/>
          <w:sz w:val="24"/>
          <w:szCs w:val="24"/>
          <w:lang w:val="en-GB"/>
        </w:rPr>
        <w:t xml:space="preserve">An </w:t>
      </w:r>
      <w:r w:rsidR="002C66CA" w:rsidRPr="002C66CA">
        <w:rPr>
          <w:rFonts w:ascii="Times New Roman" w:hAnsi="Times New Roman"/>
          <w:sz w:val="24"/>
          <w:szCs w:val="24"/>
          <w:lang w:val="en-GB"/>
        </w:rPr>
        <w:t>empirical</w:t>
      </w:r>
      <w:r w:rsidRPr="002C66CA">
        <w:rPr>
          <w:rFonts w:ascii="Times New Roman" w:hAnsi="Times New Roman"/>
          <w:sz w:val="24"/>
          <w:szCs w:val="24"/>
          <w:lang w:val="en-GB"/>
        </w:rPr>
        <w:t xml:space="preserve"> study by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{"citationItems":[{"id":"ITEM-1","itemData":{"author":[{"dropping-particle":"","family":"Subandowo","given":"Dedy","non-dropping-particle":"","parse-names":false,"suffix":""}],"container-title":"The Teacher Education and Higher Education Studies ( EDiTE ) Doctoral Program of ELTE Conference Challenges in English Academic Writing : Indonesian Graduate Students ’ Experiences in Hungarian Higher Education","id":"ITEM-1","issued":{"date-parts":[["2020"]]},"publisher":"ELTE","publisher-place":"Budapest","title":"Challenges in English Academic Writing: Indonesian Graduate Students’ Experiences in Hungarian Higher Education","type":"paper-conference"},"uris":["http://www.mendeley.com/documents/?uuid=b9f19a6c-e9f3-4c01-bbd6-4c5405fe8f6d"]}],"mendeley":{"formattedCitation":"(Subandowo, 2020)","manualFormatting":"Subandowo (2020)","plainTextFormattedCitation":"(Subandowo, 2020)","previouslyFormattedCitation":"(Subandowo, 2020)"},"properties":{"noteIndex":0},"schema":"https://github.com/citation-style-language/schema/raw/master/csl-citation.json"}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Subandowo (2020)</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for example, reported that students enrolled in higher education in </w:t>
      </w:r>
      <w:r w:rsidR="002C66CA" w:rsidRPr="002C66CA">
        <w:rPr>
          <w:rFonts w:ascii="Times New Roman" w:hAnsi="Times New Roman"/>
          <w:sz w:val="24"/>
          <w:szCs w:val="24"/>
          <w:lang w:val="en-GB"/>
        </w:rPr>
        <w:t>Hungary</w:t>
      </w:r>
      <w:r w:rsidRPr="002C66CA">
        <w:rPr>
          <w:rFonts w:ascii="Times New Roman" w:hAnsi="Times New Roman"/>
          <w:sz w:val="24"/>
          <w:szCs w:val="24"/>
          <w:lang w:val="en-GB"/>
        </w:rPr>
        <w:t xml:space="preserve"> face challenges dealing with time management, linguistic issues, </w:t>
      </w:r>
      <w:r w:rsidR="009F4BD9" w:rsidRPr="002C66CA">
        <w:rPr>
          <w:rFonts w:ascii="Times New Roman" w:hAnsi="Times New Roman"/>
          <w:sz w:val="24"/>
          <w:szCs w:val="24"/>
          <w:lang w:val="en-GB"/>
        </w:rPr>
        <w:t>E-</w:t>
      </w:r>
      <w:r w:rsidRPr="002C66CA">
        <w:rPr>
          <w:rFonts w:ascii="Times New Roman" w:hAnsi="Times New Roman"/>
          <w:sz w:val="24"/>
          <w:szCs w:val="24"/>
          <w:lang w:val="en-GB"/>
        </w:rPr>
        <w:t>learning platform</w:t>
      </w:r>
      <w:r w:rsidR="009F4BD9" w:rsidRPr="002C66CA">
        <w:rPr>
          <w:rFonts w:ascii="Times New Roman" w:hAnsi="Times New Roman"/>
          <w:sz w:val="24"/>
          <w:szCs w:val="24"/>
          <w:lang w:val="en-GB"/>
        </w:rPr>
        <w:t>s</w:t>
      </w:r>
      <w:r w:rsidRPr="002C66CA">
        <w:rPr>
          <w:rFonts w:ascii="Times New Roman" w:hAnsi="Times New Roman"/>
          <w:sz w:val="24"/>
          <w:szCs w:val="24"/>
          <w:lang w:val="en-GB"/>
        </w:rPr>
        <w:t>, plagiarism, writing process</w:t>
      </w:r>
      <w:r w:rsidR="009F4BD9" w:rsidRPr="002C66CA">
        <w:rPr>
          <w:rFonts w:ascii="Times New Roman" w:hAnsi="Times New Roman"/>
          <w:sz w:val="24"/>
          <w:szCs w:val="24"/>
          <w:lang w:val="en-GB"/>
        </w:rPr>
        <w:t>es</w:t>
      </w:r>
      <w:r w:rsidRPr="002C66CA">
        <w:rPr>
          <w:rFonts w:ascii="Times New Roman" w:hAnsi="Times New Roman"/>
          <w:sz w:val="24"/>
          <w:szCs w:val="24"/>
          <w:lang w:val="en-GB"/>
        </w:rPr>
        <w:t xml:space="preserve">, and writing strategies. The study also showed that students faced limited access to English books in the university library. </w:t>
      </w:r>
      <w:r w:rsidR="009F4BD9" w:rsidRPr="002C66CA">
        <w:rPr>
          <w:rFonts w:ascii="Times New Roman" w:hAnsi="Times New Roman"/>
          <w:sz w:val="24"/>
          <w:szCs w:val="24"/>
          <w:lang w:val="en-GB"/>
        </w:rPr>
        <w:t xml:space="preserve">Moreover, </w:t>
      </w:r>
      <w:r w:rsidR="00FB7DDC" w:rsidRPr="002C66CA">
        <w:rPr>
          <w:rFonts w:ascii="Times New Roman" w:hAnsi="Times New Roman"/>
          <w:sz w:val="24"/>
          <w:szCs w:val="24"/>
          <w:lang w:val="en-GB"/>
        </w:rPr>
        <w:fldChar w:fldCharType="begin" w:fldLock="1"/>
      </w:r>
      <w:r w:rsidR="007D04C3" w:rsidRPr="002C66CA">
        <w:rPr>
          <w:rFonts w:ascii="Times New Roman" w:hAnsi="Times New Roman"/>
          <w:sz w:val="24"/>
          <w:szCs w:val="24"/>
          <w:lang w:val="en-GB"/>
        </w:rPr>
        <w:instrText>ADDIN CSL_CITATION {"citationItems":[{"id":"ITEM-1","itemData":{"ISSN":"01432095","abstract":"Technology is rapidly altering the nature of competition and strategy in the late twentieth century, moving us toward a new competitive landscape' in the twenty-first century. The new competitive landscape presents new issues, new concepts, new problems and new challenges. This essay examines the broad nature of the technological changes that are occurring and identifies some of the important implications of these changes for strategic management. The purpose of the paper is to stimulate further research into these issues in strategic management and to provide an overall context for the other papers appearing in this special issue. [ABSTRACT FROM AUTHOR]","author":[{"dropping-particle":"","family":"Azizah","given":"U. A.","non-dropping-particle":"","parse-names":false,"suffix":""},{"dropping-particle":"","family":"Budiman","given":"A.","non-dropping-particle":"","parse-names":false,"suffix":""}],"container-title":"Jeels","id":"ITEM-1","issue":"2","issued":{"date-parts":[["2017"]]},"page":"47-69","title":"CHALLENGES IN WRITING ACADEMIC PAPERS FOR INTERNATIONAL PUBLICATION AMONG INDONESIAN Umu Arifatul Azizah &amp; Asep Budiman Universitas Sebelas Maret , Indonesia","type":"article-journal","volume":"4"},"uris":["http://www.mendeley.com/documents/?uuid=39e0cccc-a682-4174-bffa-22c401f3c3af"]}],"mendeley":{"formattedCitation":"(Azizah &amp; Budiman, 2017)","manualFormatting":"Azizah and Budiman (2017)","plainTextFormattedCitation":"(Azizah &amp; Budiman, 2017)","previouslyFormattedCitation":"(Azizah &amp; Budiman, 2017)"},"properties":{"noteIndex":0},"schema":"https://github.com/citation-style-language/schema/raw/master/csl-citation.json"}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3B2496" w:rsidRPr="002C66CA">
        <w:rPr>
          <w:rFonts w:ascii="Times New Roman" w:hAnsi="Times New Roman"/>
          <w:noProof/>
          <w:sz w:val="24"/>
          <w:szCs w:val="24"/>
          <w:lang w:val="en-GB"/>
        </w:rPr>
        <w:t>Azizah and Budiman (2017)</w:t>
      </w:r>
      <w:r w:rsidR="00FB7DDC" w:rsidRPr="002C66CA">
        <w:rPr>
          <w:rFonts w:ascii="Times New Roman" w:hAnsi="Times New Roman"/>
          <w:sz w:val="24"/>
          <w:szCs w:val="24"/>
          <w:lang w:val="en-GB"/>
        </w:rPr>
        <w:fldChar w:fldCharType="end"/>
      </w:r>
      <w:r w:rsidR="003B2496" w:rsidRPr="002C66CA">
        <w:rPr>
          <w:rFonts w:ascii="Times New Roman" w:hAnsi="Times New Roman"/>
          <w:sz w:val="24"/>
          <w:szCs w:val="24"/>
          <w:lang w:val="en-GB"/>
        </w:rPr>
        <w:t xml:space="preserve"> also confirmed that the most difficult aspect in academic writing experienced by Indonesian scholars is the ways to make knowledge claim including supporting claims. </w:t>
      </w:r>
      <w:r w:rsidR="009F4BD9" w:rsidRPr="002C66CA">
        <w:rPr>
          <w:rFonts w:ascii="Times New Roman" w:hAnsi="Times New Roman"/>
          <w:sz w:val="24"/>
          <w:szCs w:val="24"/>
          <w:lang w:val="en-GB"/>
        </w:rPr>
        <w:t>In another case</w:t>
      </w:r>
      <w:r w:rsidR="002A4A26" w:rsidRPr="002C66CA">
        <w:rPr>
          <w:rFonts w:ascii="Times New Roman" w:hAnsi="Times New Roman"/>
          <w:sz w:val="24"/>
          <w:szCs w:val="24"/>
          <w:lang w:val="en-GB"/>
        </w:rPr>
        <w:t xml:space="preserve">, Lax </w:t>
      </w:r>
      <w:r w:rsidR="002A4A26" w:rsidRPr="002C66CA">
        <w:rPr>
          <w:rFonts w:ascii="Times New Roman" w:hAnsi="Times New Roman"/>
          <w:noProof/>
          <w:sz w:val="24"/>
          <w:szCs w:val="24"/>
          <w:lang w:val="en-GB"/>
        </w:rPr>
        <w:t>noted that</w:t>
      </w:r>
      <w:r w:rsidR="002A4A26" w:rsidRPr="002C66CA">
        <w:rPr>
          <w:rFonts w:ascii="Times New Roman" w:hAnsi="Times New Roman"/>
          <w:sz w:val="24"/>
          <w:szCs w:val="24"/>
          <w:lang w:val="en-GB"/>
        </w:rPr>
        <w:t xml:space="preserve"> many international students who are enrolled at the university poorly prepared for the demands of academic writing </w:t>
      </w:r>
      <w:r w:rsidR="00FB7DDC" w:rsidRPr="002C66CA">
        <w:rPr>
          <w:rFonts w:ascii="Times New Roman" w:hAnsi="Times New Roman"/>
          <w:sz w:val="24"/>
          <w:szCs w:val="24"/>
          <w:lang w:val="en-GB"/>
        </w:rPr>
        <w:fldChar w:fldCharType="begin" w:fldLock="1"/>
      </w:r>
      <w:r w:rsidR="00B36846" w:rsidRPr="002C66CA">
        <w:rPr>
          <w:rFonts w:ascii="Times New Roman" w:hAnsi="Times New Roman"/>
          <w:sz w:val="24"/>
          <w:szCs w:val="24"/>
          <w:lang w:val="en-GB"/>
        </w:rPr>
        <w:instrText>ADDIN CSL_CITATION {"citationItems":[{"id":"ITEM-1","itemData":{"DOI":"10.1109/fie.2002.1158212","ISBN":"0780374444","ISSN":"01905848","abstract":"The high percentage of international students currently enrolled in many graduate engineering programs in North America presents an additional pedagogical challenge for faculty. Many professors find that they are spending an inordinate amount of their time doing something that is not explicitly stated in their job descriptions-correcting the writing of their international students. This paper describes how one graduate engineering program developed a discipline-specific academic writing course for international students, taught by an in-house communications specialist in collaboration with the students' advisers. The course is designed to help students report on their research by instructing them on writing a publishable journal article, conference paper, or thesis proposal, the choice of genre depending on adviser input. In addition, the course addresses many of the relevant grammatical and mechanical issues that arise in the process of learning the discourse of engineering by writers for whom English is not the first language.","author":[{"dropping-particle":"","family":"Lax","given":"Joanne","non-dropping-particle":"","parse-names":false,"suffix":""}],"container-title":"Proceedings - Frontiers in Education Conference","id":"ITEM-1","issued":{"date-parts":[["2002"]]},"page":"17-21","title":"Academic writing for international graduate students","type":"article-journal","volume":"2"},"uris":["http://www.mendeley.com/documents/?uuid=f96278f3-9491-4408-94fa-5971dd230962"]}],"mendeley":{"formattedCitation":"(Lax, 2002)","manualFormatting":" (2002)","plainTextFormattedCitation":"(Lax, 2002)","previouslyFormattedCitation":"(Lax, 2002)"},"properties":{"noteIndex":0},"schema":"https://github.com/citation-style-language/schema/raw/master/csl-citation.json"}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2A4A26" w:rsidRPr="002C66CA">
        <w:rPr>
          <w:rFonts w:ascii="Times New Roman" w:hAnsi="Times New Roman"/>
          <w:noProof/>
          <w:sz w:val="24"/>
          <w:szCs w:val="24"/>
          <w:lang w:val="en-GB"/>
        </w:rPr>
        <w:t xml:space="preserve"> (2002)</w:t>
      </w:r>
      <w:r w:rsidR="00FB7DDC" w:rsidRPr="002C66CA">
        <w:rPr>
          <w:rFonts w:ascii="Times New Roman" w:hAnsi="Times New Roman"/>
          <w:sz w:val="24"/>
          <w:szCs w:val="24"/>
          <w:lang w:val="en-GB"/>
        </w:rPr>
        <w:fldChar w:fldCharType="end"/>
      </w:r>
      <w:r w:rsidR="002A4A26" w:rsidRPr="002C66CA">
        <w:rPr>
          <w:rFonts w:ascii="Times New Roman" w:hAnsi="Times New Roman"/>
          <w:sz w:val="24"/>
          <w:szCs w:val="24"/>
          <w:lang w:val="en-GB"/>
        </w:rPr>
        <w:t>. He</w:t>
      </w:r>
      <w:r w:rsidR="001738DB" w:rsidRPr="002C66CA">
        <w:rPr>
          <w:rFonts w:ascii="Times New Roman" w:hAnsi="Times New Roman"/>
          <w:sz w:val="24"/>
          <w:szCs w:val="24"/>
          <w:lang w:val="en-GB"/>
        </w:rPr>
        <w:t xml:space="preserve"> indicated</w:t>
      </w:r>
      <w:r w:rsidR="002A4A26" w:rsidRPr="002C66CA">
        <w:rPr>
          <w:rFonts w:ascii="Times New Roman" w:hAnsi="Times New Roman"/>
          <w:sz w:val="24"/>
          <w:szCs w:val="24"/>
          <w:lang w:val="en-GB"/>
        </w:rPr>
        <w:t xml:space="preserve"> that international students seem to be familiar with grammar rules, but they tend to have limited practice</w:t>
      </w:r>
      <w:r w:rsidR="002B6D83" w:rsidRPr="002C66CA">
        <w:rPr>
          <w:rFonts w:ascii="Times New Roman" w:hAnsi="Times New Roman"/>
          <w:sz w:val="24"/>
          <w:szCs w:val="24"/>
          <w:lang w:val="en-GB"/>
        </w:rPr>
        <w:t xml:space="preserve"> </w:t>
      </w:r>
      <w:r w:rsidR="002A4A26" w:rsidRPr="002C66CA">
        <w:rPr>
          <w:rFonts w:ascii="Times New Roman" w:hAnsi="Times New Roman"/>
          <w:sz w:val="24"/>
          <w:szCs w:val="24"/>
          <w:lang w:val="en-GB"/>
        </w:rPr>
        <w:t>writing in English.</w:t>
      </w:r>
      <w:r w:rsidR="00562807" w:rsidRPr="002C66CA">
        <w:rPr>
          <w:rFonts w:ascii="Times New Roman" w:hAnsi="Times New Roman"/>
          <w:sz w:val="24"/>
          <w:szCs w:val="24"/>
          <w:lang w:val="en-GB"/>
        </w:rPr>
        <w:t xml:space="preserve"> </w:t>
      </w:r>
    </w:p>
    <w:p w14:paraId="16DDC218" w14:textId="77777777" w:rsidR="003B2496" w:rsidRPr="002C66CA" w:rsidRDefault="003B2496" w:rsidP="005E0E97">
      <w:pPr>
        <w:spacing w:after="0" w:line="240" w:lineRule="auto"/>
        <w:jc w:val="both"/>
        <w:rPr>
          <w:rFonts w:ascii="Times New Roman" w:hAnsi="Times New Roman"/>
          <w:sz w:val="24"/>
          <w:szCs w:val="24"/>
          <w:lang w:val="en-GB"/>
        </w:rPr>
      </w:pPr>
    </w:p>
    <w:p w14:paraId="2A275B4C" w14:textId="77777777" w:rsidR="00A85995"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lastRenderedPageBreak/>
        <w:t xml:space="preserve">Taking into account </w:t>
      </w:r>
      <w:r w:rsidR="00834428" w:rsidRPr="002C66CA">
        <w:rPr>
          <w:rFonts w:ascii="Times New Roman" w:hAnsi="Times New Roman"/>
          <w:sz w:val="24"/>
          <w:szCs w:val="24"/>
          <w:lang w:val="en-GB"/>
        </w:rPr>
        <w:t>a major education concern in higher education, the focus of attention is given to the development of academic writing  (see e.g</w:t>
      </w:r>
      <w:r w:rsidR="001C61F1" w:rsidRPr="002C66CA">
        <w:rPr>
          <w:rFonts w:ascii="Times New Roman" w:hAnsi="Times New Roman"/>
          <w:sz w:val="24"/>
          <w:szCs w:val="24"/>
          <w:lang w:val="en-GB"/>
        </w:rPr>
        <w:t>.</w:t>
      </w:r>
      <w:r w:rsidR="00834428" w:rsidRPr="002C66CA">
        <w:rPr>
          <w:rFonts w:ascii="Times New Roman" w:hAnsi="Times New Roman"/>
          <w:sz w:val="24"/>
          <w:szCs w:val="24"/>
          <w:lang w:val="en-GB"/>
        </w:rPr>
        <w:t xml:space="preserve"> </w:t>
      </w:r>
      <w:r w:rsidR="00FB7DDC" w:rsidRPr="002C66CA">
        <w:rPr>
          <w:rFonts w:ascii="Times New Roman" w:hAnsi="Times New Roman"/>
          <w:sz w:val="24"/>
          <w:szCs w:val="24"/>
          <w:lang w:val="en-GB"/>
        </w:rPr>
        <w:fldChar w:fldCharType="begin" w:fldLock="1"/>
      </w:r>
      <w:r w:rsidR="000777CC" w:rsidRPr="002C66CA">
        <w:rPr>
          <w:rFonts w:ascii="Times New Roman" w:hAnsi="Times New Roman"/>
          <w:sz w:val="24"/>
          <w:szCs w:val="24"/>
          <w:lang w:val="en-GB"/>
        </w:rPr>
        <w:instrText>ADDIN CSL_CITATION {"citationItems":[{"id":"ITEM-1","itemData":{"DOI":"10.1177/0741088316631527","ISSN":"15528472","abstract":"Using the British Academic Written English corpus, this study focuses on the use of grammatical complexity features in university level texts written by first language (L1) English writers to demonstrate knowledge and perform other specialized tasks required of advanced academic writers. While the primary focus of the analysis is on writing development from first-year undergraduate to graduate students, we also consider interactions with discipline and genre. The study goes beyond most previous work on grammatical complexity in writing by investigating the use of phrasal as well as clausal features. The results show that as academic level increases, the use of phrasal complexity features in writing also increases. On the other hand, the use of clausal complexity features in student writing, particularly finite dependent clauses, decreases as academic level increases. Results further indicate that the extent of the differences across level is mediated by discipline and genre, reflecting patterns observed in research on disciplinary variation in professional academic writing.","author":[{"dropping-particle":"","family":"Staples","given":"Shelley","non-dropping-particle":"","parse-names":false,"suffix":""},{"dropping-particle":"","family":"Egbert","given":"Jesse","non-dropping-particle":"","parse-names":false,"suffix":""},{"dropping-particle":"","family":"Biber","given":"Douglas","non-dropping-particle":"","parse-names":false,"suffix":""},{"dropping-particle":"","family":"Gray","given":"Bethany","non-dropping-particle":"","parse-names":false,"suffix":""}],"container-title":"Written Communication","id":"ITEM-1","issue":"2","issued":{"date-parts":[["2016"]]},"page":"149-183","title":"Academic Writing Development at the University Level: Phrasal and Clausal Complexity Across Level of Study, Discipline, and Genre","type":"article-journal","volume":"33"},"uris":["http://www.mendeley.com/documents/?uuid=3aee633b-80be-49bc-9b2d-036d046b98e2"]},{"id":"ITEM-2","itemData":{"DOI":"10.1016/j.jslw.2004.04.004","ISSN":"10603743","abstract":"This study examined faculty views on academic writing and writing instruction. Data reported in this article came from ten qualitative interviews with business and engineering faculty members. Transcripts of the interviews were analyzed inductively and recursively, and two views on academic writing and writing instruction were identified. One view held that academic writing largely involved transferring general writing skills, and writing instruction would be most effectively provided by writing/language teachers. The other view recognized the unique thought and communication processes entailed in academic writing and the role of both content course faculty and writing instructors in academic writing instruction. However, content course faculty and writing instructors each assumed a different set of responsibilities. Implications of the findings for academic writing research and instruction are discussed. © 2004 Elsevier Inc. All rights reserved.","author":[{"dropping-particle":"","family":"Zhu","given":"Wei","non-dropping-particle":"","parse-names":false,"suffix":""}],"container-title":"Journal of Second Language Writing","id":"ITEM-2","issue":"1","issued":{"date-parts":[["2004"]]},"page":"29-48","title":"Faculty views on the importance of writing, the nature of academic writing, and teaching and responding to writing in the disciplines","type":"article-journal","volume":"13"},"uris":["http://www.mendeley.com/documents/?uuid=eba46a61-53fb-45fa-a3b0-4313abbf2ac1"]},{"id":"ITEM-3","itemData":{"DOI":"10.1016/j.jslw.2016.01.003","ISSN":"10603743","abstract":"An important topic in writing research has been the use of cohesive features. Much of this research has focused on local and text cohesion. The few studies that have studied global cohesion have been restricted to first language writing. This study investigates the development of local, global, and text cohesion in the writing of 57 s language (L2) university students and examines the effects of these cohesion types on judgments of L2 writing quality Growth is observed in the use of a number of local, global, and text cohesive features across a semester-long upper-level English for Academic Purposes (EAP) course. Local, global, and text features also predicted whether an essay was written at the beginning or the end of the semester with an accuracy of 71%. In addition, the use of local, global, and text cohesive features explains 36% of the variance in human judgments of text cohesion and 42% of the variance in overall judgments of writing quality. This study has important implications for second language acquisition, writing development, and writing pedagogy.","author":[{"dropping-particle":"","family":"Crossley","given":"Scott A.","non-dropping-particle":"","parse-names":false,"suffix":""},{"dropping-particle":"","family":"Kyle","given":"Kristopher","non-dropping-particle":"","parse-names":false,"suffix":""},{"dropping-particle":"","family":"McNamara","given":"Danielle S.","non-dropping-particle":"","parse-names":false,"suffix":""}],"container-title":"Journal of Second Language Writing","id":"ITEM-3","issued":{"date-parts":[["2016"]]},"page":"1-16","publisher":"Elsevier Inc.","title":"The development and use of cohesive devices in L2 writing and their relations to judgments of essay quality","type":"article-journal","volume":"32"},"uris":["http://www.mendeley.com/documents/?uuid=dc1d8daf-8dda-4992-afcf-ff3d176d0c7e"]}],"mendeley":{"formattedCitation":"(S. A. Crossley, Kyle, &amp; McNamara, 2016; Staples, Egbert, Biber, &amp; Gray, 2016; Zhu, 2004)","manualFormatting":"Crossley, Kyle, &amp; McNamara, 2016; Staples at al.,2016; Zhu, 2004)","plainTextFormattedCitation":"(S. A. Crossley, Kyle, &amp; McNamara, 2016; Staples, Egbert, Biber, &amp; Gray, 2016; Zhu, 2004)","previouslyFormattedCitation":"(S. A. Crossley, Kyle, &amp; McNamara, 2016; Staples, Egbert, Biber, &amp; Gray, 2016; Zhu, 2004)"},"properties":{"noteIndex":0},"schema":"https://github.com/citation-style-language/schema/raw/master/csl-citation.json"}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1C61F1" w:rsidRPr="002C66CA">
        <w:rPr>
          <w:rFonts w:ascii="Times New Roman" w:hAnsi="Times New Roman"/>
          <w:noProof/>
          <w:sz w:val="24"/>
          <w:szCs w:val="24"/>
          <w:lang w:val="en-GB"/>
        </w:rPr>
        <w:t>Crossley, Kyle, &amp; McNamara, 2016; Staples et al.,2016; Zhu, 2004)</w:t>
      </w:r>
      <w:r w:rsidR="00FB7DDC" w:rsidRPr="002C66CA">
        <w:rPr>
          <w:rFonts w:ascii="Times New Roman" w:hAnsi="Times New Roman"/>
          <w:sz w:val="24"/>
          <w:szCs w:val="24"/>
          <w:lang w:val="en-GB"/>
        </w:rPr>
        <w:fldChar w:fldCharType="end"/>
      </w:r>
      <w:r w:rsidR="00834428" w:rsidRPr="002C66CA">
        <w:rPr>
          <w:rFonts w:ascii="Times New Roman" w:hAnsi="Times New Roman"/>
          <w:sz w:val="24"/>
          <w:szCs w:val="24"/>
          <w:lang w:val="en-GB"/>
        </w:rPr>
        <w:t xml:space="preserve">. </w:t>
      </w:r>
      <w:r w:rsidR="006D7E1B" w:rsidRPr="002C66CA">
        <w:rPr>
          <w:rFonts w:ascii="Times New Roman" w:hAnsi="Times New Roman"/>
          <w:sz w:val="24"/>
          <w:szCs w:val="24"/>
          <w:lang w:val="en-GB"/>
        </w:rPr>
        <w:t>The development of academic writing is seen through students’ progress during their study at the university. The students</w:t>
      </w:r>
      <w:r w:rsidR="00B81E53" w:rsidRPr="002C66CA">
        <w:rPr>
          <w:rFonts w:ascii="Times New Roman" w:hAnsi="Times New Roman"/>
          <w:sz w:val="24"/>
          <w:szCs w:val="24"/>
          <w:lang w:val="en-GB"/>
        </w:rPr>
        <w:t xml:space="preserve"> in the university courses</w:t>
      </w:r>
      <w:r w:rsidR="006D7E1B" w:rsidRPr="002C66CA">
        <w:rPr>
          <w:rFonts w:ascii="Times New Roman" w:hAnsi="Times New Roman"/>
          <w:sz w:val="24"/>
          <w:szCs w:val="24"/>
          <w:lang w:val="en-GB"/>
        </w:rPr>
        <w:t xml:space="preserve"> </w:t>
      </w:r>
      <w:r w:rsidR="00337E24" w:rsidRPr="002C66CA">
        <w:rPr>
          <w:rFonts w:ascii="Times New Roman" w:hAnsi="Times New Roman"/>
          <w:sz w:val="24"/>
          <w:szCs w:val="24"/>
          <w:lang w:val="en-GB"/>
        </w:rPr>
        <w:t xml:space="preserve">are </w:t>
      </w:r>
      <w:r w:rsidR="006D7E1B" w:rsidRPr="002C66CA">
        <w:rPr>
          <w:rFonts w:ascii="Times New Roman" w:hAnsi="Times New Roman"/>
          <w:sz w:val="24"/>
          <w:szCs w:val="24"/>
          <w:lang w:val="en-GB"/>
        </w:rPr>
        <w:t>require</w:t>
      </w:r>
      <w:r w:rsidR="00337E24" w:rsidRPr="002C66CA">
        <w:rPr>
          <w:rFonts w:ascii="Times New Roman" w:hAnsi="Times New Roman"/>
          <w:sz w:val="24"/>
          <w:szCs w:val="24"/>
          <w:lang w:val="en-GB"/>
        </w:rPr>
        <w:t>d</w:t>
      </w:r>
      <w:r w:rsidR="006D7E1B" w:rsidRPr="002C66CA">
        <w:rPr>
          <w:rFonts w:ascii="Times New Roman" w:hAnsi="Times New Roman"/>
          <w:sz w:val="24"/>
          <w:szCs w:val="24"/>
          <w:lang w:val="en-GB"/>
        </w:rPr>
        <w:t xml:space="preserve"> to produce academic writing tasks from general to </w:t>
      </w:r>
      <w:r w:rsidR="002C66CA" w:rsidRPr="002C66CA">
        <w:rPr>
          <w:rFonts w:ascii="Times New Roman" w:hAnsi="Times New Roman"/>
          <w:sz w:val="24"/>
          <w:szCs w:val="24"/>
          <w:lang w:val="en-GB"/>
        </w:rPr>
        <w:t>specialized</w:t>
      </w:r>
      <w:r w:rsidR="006D7E1B" w:rsidRPr="002C66CA">
        <w:rPr>
          <w:rFonts w:ascii="Times New Roman" w:hAnsi="Times New Roman"/>
          <w:sz w:val="24"/>
          <w:szCs w:val="24"/>
          <w:lang w:val="en-GB"/>
        </w:rPr>
        <w:t xml:space="preserve">, </w:t>
      </w:r>
      <w:r w:rsidR="002C66CA" w:rsidRPr="002C66CA">
        <w:rPr>
          <w:rFonts w:ascii="Times New Roman" w:hAnsi="Times New Roman"/>
          <w:sz w:val="24"/>
          <w:szCs w:val="24"/>
          <w:lang w:val="en-GB"/>
        </w:rPr>
        <w:t>discipline</w:t>
      </w:r>
      <w:r w:rsidR="006D7E1B" w:rsidRPr="002C66CA">
        <w:rPr>
          <w:rFonts w:ascii="Times New Roman" w:hAnsi="Times New Roman"/>
          <w:sz w:val="24"/>
          <w:szCs w:val="24"/>
          <w:lang w:val="en-GB"/>
        </w:rPr>
        <w:t xml:space="preserve">-specific writing </w:t>
      </w:r>
      <w:r w:rsidR="00FB7DDC" w:rsidRPr="002C66CA">
        <w:rPr>
          <w:rFonts w:ascii="Times New Roman" w:hAnsi="Times New Roman"/>
          <w:sz w:val="24"/>
          <w:szCs w:val="24"/>
          <w:lang w:val="en-GB"/>
        </w:rPr>
        <w:fldChar w:fldCharType="begin" w:fldLock="1"/>
      </w:r>
      <w:r w:rsidR="00B81E53" w:rsidRPr="002C66CA">
        <w:rPr>
          <w:rFonts w:ascii="Times New Roman" w:hAnsi="Times New Roman"/>
          <w:sz w:val="24"/>
          <w:szCs w:val="24"/>
          <w:lang w:val="en-GB"/>
        </w:rPr>
        <w:instrText>ADDIN CSL_CITATION {"citationItems":[{"id":"ITEM-1","itemData":{"DOI":"10.1017/9781009030199","ISBN":"9781009030199","author":[{"dropping-particle":"","family":"Nesi","given":"Hilary","non-dropping-particle":"","parse-names":false,"suffix":""},{"dropping-particle":"","family":"Gardner","given":"Sheena","non-dropping-particle":"","parse-names":false,"suffix":""}],"container-title":"Genres across the Disciplines","id":"ITEM-1","issue":"February","issued":{"date-parts":[["2012"]]},"title":"Genres across the Disciplines","type":"book"},"uris":["http://www.mendeley.com/documents/?uuid=45dfda46-8bd4-4416-b0ba-70f07d116f68"]}],"mendeley":{"formattedCitation":"(Nesi &amp; Gardner, 2012)","plainTextFormattedCitation":"(Nesi &amp; Gardner, 2012)","previouslyFormattedCitation":"(Nesi &amp; Gardner, 2012)"},"properties":{"noteIndex":0},"schema":"https://github.com/citation-style-language/schema/raw/master/csl-citation.json"}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B81E53" w:rsidRPr="002C66CA">
        <w:rPr>
          <w:rFonts w:ascii="Times New Roman" w:hAnsi="Times New Roman"/>
          <w:noProof/>
          <w:sz w:val="24"/>
          <w:szCs w:val="24"/>
          <w:lang w:val="en-GB"/>
        </w:rPr>
        <w:t>(Nesi &amp; Gardner, 2012)</w:t>
      </w:r>
      <w:r w:rsidR="00FB7DDC" w:rsidRPr="002C66CA">
        <w:rPr>
          <w:rFonts w:ascii="Times New Roman" w:hAnsi="Times New Roman"/>
          <w:sz w:val="24"/>
          <w:szCs w:val="24"/>
          <w:lang w:val="en-GB"/>
        </w:rPr>
        <w:fldChar w:fldCharType="end"/>
      </w:r>
      <w:r w:rsidR="006D7E1B" w:rsidRPr="002C66CA">
        <w:rPr>
          <w:rFonts w:ascii="Times New Roman" w:hAnsi="Times New Roman"/>
          <w:sz w:val="24"/>
          <w:szCs w:val="24"/>
          <w:lang w:val="en-GB"/>
        </w:rPr>
        <w:t xml:space="preserve">. It is a fact that academic writing tasks are a fundamental requirement for graduate students to achieve academic success. </w:t>
      </w:r>
      <w:r w:rsidR="001C6920" w:rsidRPr="002C66CA">
        <w:rPr>
          <w:rFonts w:ascii="Times New Roman" w:hAnsi="Times New Roman"/>
          <w:sz w:val="24"/>
          <w:szCs w:val="24"/>
          <w:lang w:val="en-GB"/>
        </w:rPr>
        <w:t>In addition</w:t>
      </w:r>
      <w:r w:rsidR="006D7E1B" w:rsidRPr="002C66CA">
        <w:rPr>
          <w:rFonts w:ascii="Times New Roman" w:hAnsi="Times New Roman"/>
          <w:sz w:val="24"/>
          <w:szCs w:val="24"/>
          <w:lang w:val="en-GB"/>
        </w:rPr>
        <w:t xml:space="preserve">, </w:t>
      </w:r>
      <w:r w:rsidR="001C6920" w:rsidRPr="002C66CA">
        <w:rPr>
          <w:rFonts w:ascii="Times New Roman" w:hAnsi="Times New Roman"/>
          <w:sz w:val="24"/>
          <w:szCs w:val="24"/>
          <w:lang w:val="en-GB"/>
        </w:rPr>
        <w:t>writing</w:t>
      </w:r>
      <w:r w:rsidR="006D7E1B" w:rsidRPr="002C66CA">
        <w:rPr>
          <w:rFonts w:ascii="Times New Roman" w:hAnsi="Times New Roman"/>
          <w:sz w:val="24"/>
          <w:szCs w:val="24"/>
          <w:lang w:val="en-GB"/>
        </w:rPr>
        <w:t xml:space="preserve"> a quality </w:t>
      </w:r>
      <w:r w:rsidR="001C6920" w:rsidRPr="002C66CA">
        <w:rPr>
          <w:rFonts w:ascii="Times New Roman" w:hAnsi="Times New Roman"/>
          <w:sz w:val="24"/>
          <w:szCs w:val="24"/>
          <w:lang w:val="en-GB"/>
        </w:rPr>
        <w:t xml:space="preserve">English text </w:t>
      </w:r>
      <w:r w:rsidR="002C66CA" w:rsidRPr="002C66CA">
        <w:rPr>
          <w:rFonts w:ascii="Times New Roman" w:hAnsi="Times New Roman"/>
          <w:sz w:val="24"/>
          <w:szCs w:val="24"/>
          <w:lang w:val="en-GB"/>
        </w:rPr>
        <w:t>across</w:t>
      </w:r>
      <w:r w:rsidR="001C6920" w:rsidRPr="002C66CA">
        <w:rPr>
          <w:rFonts w:ascii="Times New Roman" w:hAnsi="Times New Roman"/>
          <w:sz w:val="24"/>
          <w:szCs w:val="24"/>
          <w:lang w:val="en-GB"/>
        </w:rPr>
        <w:t xml:space="preserve"> disciplines seems challenging for </w:t>
      </w:r>
      <w:r w:rsidR="00785775" w:rsidRPr="002C66CA">
        <w:rPr>
          <w:rFonts w:ascii="Times New Roman" w:hAnsi="Times New Roman"/>
          <w:sz w:val="24"/>
          <w:szCs w:val="24"/>
          <w:lang w:val="en-GB"/>
        </w:rPr>
        <w:t xml:space="preserve">L2 </w:t>
      </w:r>
      <w:r w:rsidR="001C6920" w:rsidRPr="002C66CA">
        <w:rPr>
          <w:rFonts w:ascii="Times New Roman" w:hAnsi="Times New Roman"/>
          <w:sz w:val="24"/>
          <w:szCs w:val="24"/>
          <w:lang w:val="en-GB"/>
        </w:rPr>
        <w:t xml:space="preserve">graduate students studying in a non-native English speaking environment. </w:t>
      </w:r>
      <w:r w:rsidR="00785775" w:rsidRPr="002C66CA">
        <w:rPr>
          <w:rFonts w:ascii="Times New Roman" w:hAnsi="Times New Roman"/>
          <w:sz w:val="24"/>
          <w:szCs w:val="24"/>
          <w:lang w:val="en-GB"/>
        </w:rPr>
        <w:t xml:space="preserve">The students need to deal with academic writing </w:t>
      </w:r>
      <w:r w:rsidR="003C0163" w:rsidRPr="002C66CA">
        <w:rPr>
          <w:rFonts w:ascii="Times New Roman" w:hAnsi="Times New Roman"/>
          <w:sz w:val="24"/>
          <w:szCs w:val="24"/>
          <w:lang w:val="en-GB"/>
        </w:rPr>
        <w:t>characters</w:t>
      </w:r>
      <w:r w:rsidR="00785775" w:rsidRPr="002C66CA">
        <w:rPr>
          <w:rFonts w:ascii="Times New Roman" w:hAnsi="Times New Roman"/>
          <w:sz w:val="24"/>
          <w:szCs w:val="24"/>
          <w:lang w:val="en-GB"/>
        </w:rPr>
        <w:t xml:space="preserve"> including genre, register, </w:t>
      </w:r>
      <w:r w:rsidR="003C0163" w:rsidRPr="002C66CA">
        <w:rPr>
          <w:rFonts w:ascii="Times New Roman" w:hAnsi="Times New Roman"/>
          <w:sz w:val="24"/>
          <w:szCs w:val="24"/>
          <w:lang w:val="en-GB"/>
        </w:rPr>
        <w:t>as well as</w:t>
      </w:r>
      <w:r w:rsidR="00785775" w:rsidRPr="002C66CA">
        <w:rPr>
          <w:rFonts w:ascii="Times New Roman" w:hAnsi="Times New Roman"/>
          <w:sz w:val="24"/>
          <w:szCs w:val="24"/>
          <w:lang w:val="en-GB"/>
        </w:rPr>
        <w:t xml:space="preserve"> linguistic </w:t>
      </w:r>
      <w:r w:rsidR="003C0163" w:rsidRPr="002C66CA">
        <w:rPr>
          <w:rFonts w:ascii="Times New Roman" w:hAnsi="Times New Roman"/>
          <w:sz w:val="24"/>
          <w:szCs w:val="24"/>
          <w:lang w:val="en-GB"/>
        </w:rPr>
        <w:t>features</w:t>
      </w:r>
      <w:r w:rsidR="00B81E53" w:rsidRPr="002C66CA">
        <w:rPr>
          <w:rFonts w:ascii="Times New Roman" w:hAnsi="Times New Roman"/>
          <w:sz w:val="24"/>
          <w:szCs w:val="24"/>
          <w:lang w:val="en-GB"/>
        </w:rPr>
        <w:t xml:space="preserve"> (see </w:t>
      </w:r>
      <w:r w:rsidR="00FB7DDC" w:rsidRPr="002C66CA">
        <w:rPr>
          <w:rFonts w:ascii="Times New Roman" w:hAnsi="Times New Roman"/>
          <w:sz w:val="24"/>
          <w:szCs w:val="24"/>
          <w:lang w:val="en-GB"/>
        </w:rPr>
        <w:fldChar w:fldCharType="begin" w:fldLock="1"/>
      </w:r>
      <w:r w:rsidR="005B0F43" w:rsidRPr="002C66CA">
        <w:rPr>
          <w:rFonts w:ascii="Times New Roman" w:hAnsi="Times New Roman"/>
          <w:sz w:val="24"/>
          <w:szCs w:val="24"/>
          <w:lang w:val="en-GB"/>
        </w:rPr>
        <w:instrText>ADDIN CSL_CITATION {"citationItems":[{"id":"ITEM-1","itemData":{"DOI":"10.4324/9781410600899","ISBN":"9781135660680","abstract":"On Second Language Writing brings together internationally recognized scholars in a collection of original articles that, collectively, delineate and explore central issues with regard to theory, research, instruction, assessment, politics, articulation with other disciplines, and standards. In recent years, there has been a dramatic growth of interest in second-language writing and writing instruction in many parts of the world. Although an increasing number of researchers and teachers in both second-language studies and composition studies have come to identify themselves as specialists in second-language writing, research and teaching practices have been dispersed into several different disciplinary and institutional contexts because of the interdisciplinary nature of the field. This volume is the first to bring together prominent second-language writing specialists to systematically address basic issues in the field and to consider the state of the art at the end of the century (and the millennium).","author":[{"dropping-particle":"","family":"Hyland","given":"Ken","non-dropping-particle":"","parse-names":false,"suffix":""}],"container-title":"Second Language Writing","id":"ITEM-1","issued":{"date-parts":[["2003"]]},"number-of-pages":"1-241","publisher":"Cambridge University Press.","publisher-place":"New York","title":"Second language writing","type":"book"},"uris":["http://www.mendeley.com/documents/?uuid=b13d1d12-d200-4dfc-a110-e25105b74d25"]}],"mendeley":{"formattedCitation":"(Hyland, 2003)","manualFormatting":"Hyland, 2003)","plainTextFormattedCitation":"(Hyland, 2003)","previouslyFormattedCitation":"(Hyland, 2003)"},"properties":{"noteIndex":0},"schema":"https://github.com/citation-style-language/schema/raw/master/csl-citation.json"}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B81E53" w:rsidRPr="002C66CA">
        <w:rPr>
          <w:rFonts w:ascii="Times New Roman" w:hAnsi="Times New Roman"/>
          <w:noProof/>
          <w:sz w:val="24"/>
          <w:szCs w:val="24"/>
          <w:lang w:val="en-GB"/>
        </w:rPr>
        <w:t>Hyland, 2003)</w:t>
      </w:r>
      <w:r w:rsidR="00FB7DDC" w:rsidRPr="002C66CA">
        <w:rPr>
          <w:rFonts w:ascii="Times New Roman" w:hAnsi="Times New Roman"/>
          <w:sz w:val="24"/>
          <w:szCs w:val="24"/>
          <w:lang w:val="en-GB"/>
        </w:rPr>
        <w:fldChar w:fldCharType="end"/>
      </w:r>
      <w:r w:rsidR="00785775" w:rsidRPr="002C66CA">
        <w:rPr>
          <w:rFonts w:ascii="Times New Roman" w:hAnsi="Times New Roman"/>
          <w:sz w:val="24"/>
          <w:szCs w:val="24"/>
          <w:lang w:val="en-GB"/>
        </w:rPr>
        <w:t xml:space="preserve">. </w:t>
      </w:r>
    </w:p>
    <w:p w14:paraId="546BDA0D" w14:textId="12BD26C1" w:rsidR="00A9251D" w:rsidRPr="00D23A41" w:rsidRDefault="00785775"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Specific regard for linguistic features, </w:t>
      </w:r>
      <w:r w:rsidR="00FB7DDC" w:rsidRPr="002C66CA">
        <w:rPr>
          <w:rFonts w:ascii="Times New Roman" w:hAnsi="Times New Roman"/>
          <w:sz w:val="24"/>
          <w:szCs w:val="24"/>
          <w:lang w:val="en-GB"/>
        </w:rPr>
        <w:fldChar w:fldCharType="begin" w:fldLock="1"/>
      </w:r>
      <w:r w:rsidR="001C61F1" w:rsidRPr="002C66CA">
        <w:rPr>
          <w:rFonts w:ascii="Times New Roman" w:hAnsi="Times New Roman"/>
          <w:sz w:val="24"/>
          <w:szCs w:val="24"/>
          <w:lang w:val="en-GB"/>
        </w:rPr>
        <w:instrText>ADDIN CSL_CITATION {"citationItems":[{"id":"ITEM-1","itemData":{"DOI":"10.1002/sce.20050","ISSN":"00368326","abstract":"Scientific writing contains unique linguistic features that construe special realms of scientific knowledge, values, and beliefs. An understanding of the functionality of these features is critical to the development of literacy in science. This article describes some of the key linguistic features of scientific writing, discusses the challenges these features present to comprehension and composition of science texts in school, and argues for greater attention to the specialized language of science in teaching and learning. © 2004 Wiley Periodicals, Inc.","author":[{"dropping-particle":"","family":"Fang","given":"Zhihui","non-dropping-particle":"","parse-names":false,"suffix":""}],"container-title":"Science Education","id":"ITEM-1","issue":"2","issued":{"date-parts":[["2005"]]},"page":"335-347","title":"Scientific literacy: A systemic functional linguistics perspective","type":"article-journal","volume":"89"},"uris":["http://www.mendeley.com/documents/?uuid=87f709ba-250f-4821-94a8-6c2dde0bf6fd"]}],"mendeley":{"formattedCitation":"(Fang, 2005)","manualFormatting":"Fang (2005)","plainTextFormattedCitation":"(Fang, 2005)","previouslyFormattedCitation":"(Fang, 2005)"},"properties":{"noteIndex":0},"schema":"https://github.com/citation-style-language/schema/raw/master/csl-citation.json"}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337E24" w:rsidRPr="002C66CA">
        <w:rPr>
          <w:rFonts w:ascii="Times New Roman" w:hAnsi="Times New Roman"/>
          <w:noProof/>
          <w:sz w:val="24"/>
          <w:szCs w:val="24"/>
          <w:lang w:val="en-GB"/>
        </w:rPr>
        <w:t>Fang (2005)</w:t>
      </w:r>
      <w:r w:rsidR="00FB7DDC" w:rsidRPr="002C66CA">
        <w:rPr>
          <w:rFonts w:ascii="Times New Roman" w:hAnsi="Times New Roman"/>
          <w:sz w:val="24"/>
          <w:szCs w:val="24"/>
          <w:lang w:val="en-GB"/>
        </w:rPr>
        <w:fldChar w:fldCharType="end"/>
      </w:r>
      <w:r w:rsidR="00337E24" w:rsidRPr="002C66CA">
        <w:rPr>
          <w:rFonts w:ascii="Times New Roman" w:hAnsi="Times New Roman"/>
          <w:sz w:val="24"/>
          <w:szCs w:val="24"/>
          <w:lang w:val="en-GB"/>
        </w:rPr>
        <w:t xml:space="preserve"> </w:t>
      </w:r>
      <w:r w:rsidR="001738DB" w:rsidRPr="002C66CA">
        <w:rPr>
          <w:rFonts w:ascii="Times New Roman" w:hAnsi="Times New Roman"/>
          <w:sz w:val="24"/>
          <w:szCs w:val="24"/>
          <w:lang w:val="en-GB"/>
        </w:rPr>
        <w:t>examined</w:t>
      </w:r>
      <w:r w:rsidR="003C0163" w:rsidRPr="002C66CA">
        <w:rPr>
          <w:rFonts w:ascii="Times New Roman" w:hAnsi="Times New Roman"/>
          <w:sz w:val="24"/>
          <w:szCs w:val="24"/>
          <w:lang w:val="en-GB"/>
        </w:rPr>
        <w:t xml:space="preserve"> some characteristic</w:t>
      </w:r>
      <w:r w:rsidR="00337E24" w:rsidRPr="002C66CA">
        <w:rPr>
          <w:rFonts w:ascii="Times New Roman" w:hAnsi="Times New Roman"/>
          <w:sz w:val="24"/>
          <w:szCs w:val="24"/>
          <w:lang w:val="en-GB"/>
        </w:rPr>
        <w:t>s</w:t>
      </w:r>
      <w:r w:rsidR="003C0163" w:rsidRPr="002C66CA">
        <w:rPr>
          <w:rFonts w:ascii="Times New Roman" w:hAnsi="Times New Roman"/>
          <w:sz w:val="24"/>
          <w:szCs w:val="24"/>
          <w:lang w:val="en-GB"/>
        </w:rPr>
        <w:t xml:space="preserve"> of scientific writing. The </w:t>
      </w:r>
      <w:r w:rsidR="00B81E53" w:rsidRPr="002C66CA">
        <w:rPr>
          <w:rFonts w:ascii="Times New Roman" w:hAnsi="Times New Roman"/>
          <w:sz w:val="24"/>
          <w:szCs w:val="24"/>
          <w:lang w:val="en-GB"/>
        </w:rPr>
        <w:t xml:space="preserve">study found that </w:t>
      </w:r>
      <w:r w:rsidR="003C0163" w:rsidRPr="002C66CA">
        <w:rPr>
          <w:rFonts w:ascii="Times New Roman" w:hAnsi="Times New Roman"/>
          <w:sz w:val="24"/>
          <w:szCs w:val="24"/>
          <w:lang w:val="en-GB"/>
        </w:rPr>
        <w:t xml:space="preserve">lexical density and </w:t>
      </w:r>
      <w:r w:rsidR="00A85995">
        <w:rPr>
          <w:rFonts w:ascii="Times New Roman" w:hAnsi="Times New Roman"/>
          <w:sz w:val="24"/>
          <w:szCs w:val="24"/>
          <w:lang w:val="en-GB"/>
        </w:rPr>
        <w:t>nominalization like abstraction</w:t>
      </w:r>
      <w:r w:rsidR="003C0163" w:rsidRPr="002C66CA">
        <w:rPr>
          <w:rFonts w:ascii="Times New Roman" w:hAnsi="Times New Roman"/>
          <w:sz w:val="24"/>
          <w:szCs w:val="24"/>
          <w:lang w:val="en-GB"/>
        </w:rPr>
        <w:t xml:space="preserve"> are</w:t>
      </w:r>
      <w:r w:rsidR="00562807" w:rsidRPr="002C66CA">
        <w:rPr>
          <w:rFonts w:ascii="Times New Roman" w:hAnsi="Times New Roman"/>
          <w:sz w:val="24"/>
          <w:szCs w:val="24"/>
          <w:lang w:val="en-GB"/>
        </w:rPr>
        <w:t xml:space="preserve"> </w:t>
      </w:r>
      <w:r w:rsidR="006E1DE7" w:rsidRPr="002C66CA">
        <w:rPr>
          <w:rFonts w:ascii="Times New Roman" w:hAnsi="Times New Roman"/>
          <w:sz w:val="24"/>
          <w:szCs w:val="24"/>
          <w:lang w:val="en-GB"/>
        </w:rPr>
        <w:t xml:space="preserve">fundamentally classified </w:t>
      </w:r>
      <w:r w:rsidR="00197DA4" w:rsidRPr="002C66CA">
        <w:rPr>
          <w:rFonts w:ascii="Times New Roman" w:hAnsi="Times New Roman"/>
          <w:sz w:val="24"/>
          <w:szCs w:val="24"/>
          <w:lang w:val="en-GB"/>
        </w:rPr>
        <w:t>into special features</w:t>
      </w:r>
      <w:r w:rsidR="003C0163" w:rsidRPr="002C66CA">
        <w:rPr>
          <w:rFonts w:ascii="Times New Roman" w:hAnsi="Times New Roman"/>
          <w:sz w:val="24"/>
          <w:szCs w:val="24"/>
          <w:lang w:val="en-GB"/>
        </w:rPr>
        <w:t xml:space="preserve"> in </w:t>
      </w:r>
      <w:r w:rsidR="006E1DE7" w:rsidRPr="002C66CA">
        <w:rPr>
          <w:rFonts w:ascii="Times New Roman" w:hAnsi="Times New Roman"/>
          <w:sz w:val="24"/>
          <w:szCs w:val="24"/>
          <w:lang w:val="en-GB"/>
        </w:rPr>
        <w:t>scientific</w:t>
      </w:r>
      <w:r w:rsidR="003C0163" w:rsidRPr="002C66CA">
        <w:rPr>
          <w:rFonts w:ascii="Times New Roman" w:hAnsi="Times New Roman"/>
          <w:sz w:val="24"/>
          <w:szCs w:val="24"/>
          <w:lang w:val="en-GB"/>
        </w:rPr>
        <w:t xml:space="preserve"> texts. </w:t>
      </w:r>
      <w:r w:rsidR="00A85995">
        <w:rPr>
          <w:rFonts w:ascii="Times New Roman" w:hAnsi="Times New Roman"/>
          <w:sz w:val="24"/>
          <w:szCs w:val="24"/>
          <w:lang w:val="en-GB"/>
        </w:rPr>
        <w:t xml:space="preserve">Furthermore, </w:t>
      </w:r>
      <w:r w:rsidR="00FB7DDC" w:rsidRPr="002C66CA">
        <w:rPr>
          <w:rFonts w:ascii="Times New Roman" w:hAnsi="Times New Roman"/>
          <w:sz w:val="24"/>
          <w:szCs w:val="24"/>
          <w:lang w:val="en-GB"/>
        </w:rPr>
        <w:fldChar w:fldCharType="begin" w:fldLock="1"/>
      </w:r>
      <w:r w:rsidR="00757C29" w:rsidRPr="002C66CA">
        <w:rPr>
          <w:rFonts w:ascii="Times New Roman" w:hAnsi="Times New Roman"/>
          <w:sz w:val="24"/>
          <w:szCs w:val="24"/>
          <w:lang w:val="en-GB"/>
        </w:rPr>
        <w:instrText>ADDIN CSL_CITATION {"citationItems":[{"id":"ITEM-1","itemData":{"DOI":"10.1016/j.jeap.2020.100940","ISSN":"14751585","abstract":"This study uses a novel approach to describe modern English academic texts in terms of the amount and distribution of syntactic subordination, coordination and phrasal structures. Inconsistent results have been reported in previous scholarship regarding the trajectory of syntactic complexification based on English language backgrounds and linguistic proficiency of writers. For the first time, a combination of two predictive statistical modelling methods of mixed-effects modelling and supervised machine learning modelling with random forest is used to examine the extent to which the type, amount, and distribution of these syntactic structures can be attributed to a text-intrinsic feature (sub-genres or rhetorical sections of academic register) and a text-extrinsic factor (English language background based on academic context) in a corpus of master's dissertations. To revisit the theories of English L1 vs. L2 texts, strong predictors of syntactic complexity across academic writings of EFL, ESL, and English L1 postgraduate students were identified. The findings show that EFL texts are dominantly subordinate in nature, English L1's dominantly phrasal, and the ESL dissertations exhibited similar amounts of subordination and phrasal structures. Distinct syntactic structures also characterise rhetorical sections: abstracts are predominantly phrasal, literature reviews distinctly subordinate, and conclusion sections have noticeable amounts of verb phrases.","author":[{"dropping-particle":"","family":"Nasseri","given":"Maryam","non-dropping-particle":"","parse-names":false,"suffix":""}],"container-title":"Journal of English for Academic Purposes","id":"ITEM-1","issued":{"date-parts":[["2021"]]},"page":"100940","publisher":"Elsevier Ltd","title":"Is postgraduate English academic writing more clausal or phrasal? Syntactic complexification at the crossroads of genre, proficiency, and statistical modelling","type":"article-journal","volume":"49"},"uris":["http://www.mendeley.com/documents/?uuid=196c41cd-9b74-4f92-8670-cb4b82b3bc06"]}],"mendeley":{"formattedCitation":"(Nasseri, 2021)","manualFormatting":"Nasseri (2021)","plainTextFormattedCitation":"(Nasseri, 2021)","previouslyFormattedCitation":"(Nasseri, 2021)"},"properties":{"noteIndex":0},"schema":"https://github.com/citation-style-language/schema/raw/master/csl-citation.json"}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4931E1" w:rsidRPr="002C66CA">
        <w:rPr>
          <w:rFonts w:ascii="Times New Roman" w:hAnsi="Times New Roman"/>
          <w:noProof/>
          <w:sz w:val="24"/>
          <w:szCs w:val="24"/>
          <w:lang w:val="en-GB"/>
        </w:rPr>
        <w:t>Nasseri (2021)</w:t>
      </w:r>
      <w:r w:rsidR="00FB7DDC" w:rsidRPr="002C66CA">
        <w:rPr>
          <w:rFonts w:ascii="Times New Roman" w:hAnsi="Times New Roman"/>
          <w:sz w:val="24"/>
          <w:szCs w:val="24"/>
          <w:lang w:val="en-GB"/>
        </w:rPr>
        <w:fldChar w:fldCharType="end"/>
      </w:r>
      <w:r w:rsidR="004931E1" w:rsidRPr="002C66CA">
        <w:rPr>
          <w:rFonts w:ascii="Times New Roman" w:hAnsi="Times New Roman"/>
          <w:sz w:val="24"/>
          <w:szCs w:val="24"/>
          <w:lang w:val="en-GB"/>
        </w:rPr>
        <w:t xml:space="preserve"> distinguished the level of text density based on EFL, ESL, and L1 English groups. The study showed that EFL group students dominantly produce a low amount of phrasal complexity, ESL group students produce more nominal complexity, and L1 English group students' texts contain a great amount of informational density.</w:t>
      </w:r>
      <w:r w:rsidR="00D23A41">
        <w:rPr>
          <w:rFonts w:ascii="Times New Roman" w:hAnsi="Times New Roman"/>
          <w:sz w:val="24"/>
          <w:szCs w:val="24"/>
          <w:lang w:val="id-ID"/>
        </w:rPr>
        <w:t xml:space="preserve"> Furthermore, </w:t>
      </w:r>
      <w:r w:rsidR="00D23A41">
        <w:rPr>
          <w:rFonts w:ascii="Times New Roman" w:hAnsi="Times New Roman"/>
          <w:sz w:val="24"/>
          <w:szCs w:val="24"/>
          <w:lang w:val="id-ID"/>
        </w:rPr>
        <w:fldChar w:fldCharType="begin" w:fldLock="1"/>
      </w:r>
      <w:r w:rsidR="00420B74">
        <w:rPr>
          <w:rFonts w:ascii="Times New Roman" w:hAnsi="Times New Roman"/>
          <w:sz w:val="24"/>
          <w:szCs w:val="24"/>
          <w:lang w:val="id-ID"/>
        </w:rPr>
        <w:instrText>ADDIN CSL_CITATION {"citationItems":[{"id":"ITEM-1","itemData":{"DOI":"10.1177/0741088316631527","ISSN":"15528472","abstract":"Using the British Academic Written English corpus, this study focuses on the use of grammatical complexity features in university level texts written by first language (L1) English writers to demonstrate knowledge and perform other specialized tasks required of advanced academic writers. While the primary focus of the analysis is on writing development from first-year undergraduate to graduate students, we also consider interactions with discipline and genre. The study goes beyond most previous work on grammatical complexity in writing by investigating the use of phrasal as well as clausal features. The results show that as academic level increases, the use of phrasal complexity features in writing also increases. On the other hand, the use of clausal complexity features in student writing, particularly finite dependent clauses, decreases as academic level increases. Results further indicate that the extent of the differences across level is mediated by discipline and genre, reflecting patterns observed in research on disciplinary variation in professional academic writing.","author":[{"dropping-particle":"","family":"Staples","given":"Shelley","non-dropping-particle":"","parse-names":false,"suffix":""},{"dropping-particle":"","family":"Egbert","given":"Jesse","non-dropping-particle":"","parse-names":false,"suffix":""},{"dropping-particle":"","family":"Biber","given":"Douglas","non-dropping-particle":"","parse-names":false,"suffix":""},{"dropping-particle":"","family":"Gray","given":"Bethany","non-dropping-particle":"","parse-names":false,"suffix":""}],"container-title":"Written Communication","id":"ITEM-1","issue":"2","issued":{"date-parts":[["2016"]]},"page":"149-183","title":"Academic Writing Development at the University Level: Phrasal and Clausal Complexity Across Level of Study, Discipline, and Genre","type":"article-journal","volume":"33"},"uris":["http://www.mendeley.com/documents/?uuid=3aee633b-80be-49bc-9b2d-036d046b98e2"]}],"mendeley":{"formattedCitation":"(Staples et al., 2016)","manualFormatting":"Staples et al. (2016)","plainTextFormattedCitation":"(Staples et al., 2016)","previouslyFormattedCitation":"(Staples et al., 2016)"},"properties":{"noteIndex":0},"schema":"https://github.com/citation-style-language/schema/raw/master/csl-citation.json"}</w:instrText>
      </w:r>
      <w:r w:rsidR="00D23A41">
        <w:rPr>
          <w:rFonts w:ascii="Times New Roman" w:hAnsi="Times New Roman"/>
          <w:sz w:val="24"/>
          <w:szCs w:val="24"/>
          <w:lang w:val="id-ID"/>
        </w:rPr>
        <w:fldChar w:fldCharType="separate"/>
      </w:r>
      <w:r w:rsidR="00D23A41">
        <w:rPr>
          <w:rFonts w:ascii="Times New Roman" w:hAnsi="Times New Roman"/>
          <w:noProof/>
          <w:sz w:val="24"/>
          <w:szCs w:val="24"/>
          <w:lang w:val="id-ID"/>
        </w:rPr>
        <w:t>Staples et al. (</w:t>
      </w:r>
      <w:r w:rsidR="00D23A41" w:rsidRPr="00D23A41">
        <w:rPr>
          <w:rFonts w:ascii="Times New Roman" w:hAnsi="Times New Roman"/>
          <w:noProof/>
          <w:sz w:val="24"/>
          <w:szCs w:val="24"/>
          <w:lang w:val="id-ID"/>
        </w:rPr>
        <w:t>2016)</w:t>
      </w:r>
      <w:r w:rsidR="00D23A41">
        <w:rPr>
          <w:rFonts w:ascii="Times New Roman" w:hAnsi="Times New Roman"/>
          <w:sz w:val="24"/>
          <w:szCs w:val="24"/>
          <w:lang w:val="id-ID"/>
        </w:rPr>
        <w:fldChar w:fldCharType="end"/>
      </w:r>
      <w:r w:rsidR="00D23A41">
        <w:rPr>
          <w:rFonts w:ascii="Times New Roman" w:hAnsi="Times New Roman"/>
          <w:sz w:val="24"/>
          <w:szCs w:val="24"/>
          <w:lang w:val="id-ID"/>
        </w:rPr>
        <w:t xml:space="preserve"> argued that texts written by History and Engineering students contain high density in terms of noun phrases. </w:t>
      </w:r>
      <w:r w:rsidR="008A1F30" w:rsidRPr="00D23A41">
        <w:rPr>
          <w:rFonts w:ascii="Times New Roman" w:hAnsi="Times New Roman"/>
          <w:sz w:val="24"/>
          <w:szCs w:val="24"/>
          <w:lang w:val="en-GB"/>
        </w:rPr>
        <w:t>C</w:t>
      </w:r>
      <w:r w:rsidR="003C0163" w:rsidRPr="00D23A41">
        <w:rPr>
          <w:rFonts w:ascii="Times New Roman" w:hAnsi="Times New Roman"/>
          <w:sz w:val="24"/>
          <w:szCs w:val="24"/>
          <w:lang w:val="en-GB"/>
        </w:rPr>
        <w:t xml:space="preserve">onsidering </w:t>
      </w:r>
      <w:r w:rsidR="00B81E53" w:rsidRPr="00D23A41">
        <w:rPr>
          <w:rFonts w:ascii="Times New Roman" w:hAnsi="Times New Roman"/>
          <w:sz w:val="24"/>
          <w:szCs w:val="24"/>
          <w:lang w:val="en-GB"/>
        </w:rPr>
        <w:t>these</w:t>
      </w:r>
      <w:r w:rsidR="003C0163" w:rsidRPr="00D23A41">
        <w:rPr>
          <w:rFonts w:ascii="Times New Roman" w:hAnsi="Times New Roman"/>
          <w:sz w:val="24"/>
          <w:szCs w:val="24"/>
          <w:lang w:val="en-GB"/>
        </w:rPr>
        <w:t xml:space="preserve"> </w:t>
      </w:r>
      <w:r w:rsidR="00D23A41" w:rsidRPr="00D23A41">
        <w:rPr>
          <w:rFonts w:ascii="Times New Roman" w:hAnsi="Times New Roman"/>
          <w:sz w:val="24"/>
          <w:szCs w:val="24"/>
          <w:lang w:val="en-GB"/>
        </w:rPr>
        <w:t>characteristics</w:t>
      </w:r>
      <w:r w:rsidR="00D23A41">
        <w:rPr>
          <w:rFonts w:ascii="Times New Roman" w:hAnsi="Times New Roman"/>
          <w:sz w:val="24"/>
          <w:szCs w:val="24"/>
          <w:lang w:val="en-GB"/>
        </w:rPr>
        <w:t>,</w:t>
      </w:r>
      <w:r w:rsidR="001D39B0">
        <w:rPr>
          <w:rFonts w:ascii="Times New Roman" w:hAnsi="Times New Roman"/>
          <w:sz w:val="24"/>
          <w:szCs w:val="24"/>
          <w:lang w:val="id-ID"/>
        </w:rPr>
        <w:t xml:space="preserve"> </w:t>
      </w:r>
      <w:r w:rsidR="008A1F30" w:rsidRPr="00D23A41">
        <w:rPr>
          <w:rFonts w:ascii="Times New Roman" w:hAnsi="Times New Roman"/>
          <w:sz w:val="24"/>
          <w:szCs w:val="24"/>
          <w:lang w:val="en-GB"/>
        </w:rPr>
        <w:t xml:space="preserve">a </w:t>
      </w:r>
      <w:r w:rsidR="006E1DE7" w:rsidRPr="00D23A41">
        <w:rPr>
          <w:rFonts w:ascii="Times New Roman" w:hAnsi="Times New Roman"/>
          <w:sz w:val="24"/>
          <w:szCs w:val="24"/>
          <w:lang w:val="en-GB"/>
        </w:rPr>
        <w:t xml:space="preserve">developmental </w:t>
      </w:r>
      <w:r w:rsidR="008A1F30" w:rsidRPr="00D23A41">
        <w:rPr>
          <w:rFonts w:ascii="Times New Roman" w:hAnsi="Times New Roman"/>
          <w:sz w:val="24"/>
          <w:szCs w:val="24"/>
          <w:lang w:val="en-GB"/>
        </w:rPr>
        <w:t>study</w:t>
      </w:r>
      <w:r w:rsidR="003C0163" w:rsidRPr="00D23A41">
        <w:rPr>
          <w:rFonts w:ascii="Times New Roman" w:hAnsi="Times New Roman"/>
          <w:sz w:val="24"/>
          <w:szCs w:val="24"/>
          <w:lang w:val="en-GB"/>
        </w:rPr>
        <w:t xml:space="preserve"> focusing on lexical density and nominalization </w:t>
      </w:r>
      <w:r w:rsidR="00D23A41">
        <w:rPr>
          <w:rFonts w:ascii="Times New Roman" w:hAnsi="Times New Roman"/>
          <w:sz w:val="24"/>
          <w:szCs w:val="24"/>
          <w:lang w:val="en-GB"/>
        </w:rPr>
        <w:t>show</w:t>
      </w:r>
      <w:r w:rsidR="001D39B0">
        <w:rPr>
          <w:rFonts w:ascii="Times New Roman" w:hAnsi="Times New Roman"/>
          <w:sz w:val="24"/>
          <w:szCs w:val="24"/>
          <w:lang w:val="id-ID"/>
        </w:rPr>
        <w:t>s</w:t>
      </w:r>
      <w:r w:rsidR="006A71FA" w:rsidRPr="00D23A41">
        <w:rPr>
          <w:rFonts w:ascii="Times New Roman" w:hAnsi="Times New Roman"/>
          <w:sz w:val="24"/>
          <w:szCs w:val="24"/>
          <w:lang w:val="en-GB"/>
        </w:rPr>
        <w:t xml:space="preserve"> signs of</w:t>
      </w:r>
      <w:r w:rsidR="008A1F30" w:rsidRPr="00D23A41">
        <w:rPr>
          <w:rFonts w:ascii="Times New Roman" w:hAnsi="Times New Roman"/>
          <w:sz w:val="24"/>
          <w:szCs w:val="24"/>
          <w:lang w:val="en-GB"/>
        </w:rPr>
        <w:t xml:space="preserve"> promising future </w:t>
      </w:r>
      <w:r w:rsidR="00515699" w:rsidRPr="00D23A41">
        <w:rPr>
          <w:rFonts w:ascii="Times New Roman" w:hAnsi="Times New Roman"/>
          <w:sz w:val="24"/>
          <w:szCs w:val="24"/>
          <w:lang w:val="en-GB"/>
        </w:rPr>
        <w:t>investigation</w:t>
      </w:r>
      <w:r w:rsidR="006E1DE7" w:rsidRPr="00D23A41">
        <w:rPr>
          <w:rFonts w:ascii="Times New Roman" w:hAnsi="Times New Roman"/>
          <w:sz w:val="24"/>
          <w:szCs w:val="24"/>
          <w:lang w:val="en-GB"/>
        </w:rPr>
        <w:t xml:space="preserve"> in English academic texts</w:t>
      </w:r>
      <w:r w:rsidR="008A1F30" w:rsidRPr="00D23A41">
        <w:rPr>
          <w:rFonts w:ascii="Times New Roman" w:hAnsi="Times New Roman"/>
          <w:sz w:val="24"/>
          <w:szCs w:val="24"/>
          <w:lang w:val="en-GB"/>
        </w:rPr>
        <w:t>.</w:t>
      </w:r>
    </w:p>
    <w:p w14:paraId="4898FB90" w14:textId="77777777" w:rsidR="006C6092" w:rsidRPr="002C66CA"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Although some research studies have conducted an investigation into challenges and development of academic writing, no </w:t>
      </w:r>
      <w:r w:rsidR="002C66CA" w:rsidRPr="002C66CA">
        <w:rPr>
          <w:rFonts w:ascii="Times New Roman" w:hAnsi="Times New Roman"/>
          <w:sz w:val="24"/>
          <w:szCs w:val="24"/>
          <w:lang w:val="en-GB"/>
        </w:rPr>
        <w:t>previous</w:t>
      </w:r>
      <w:r w:rsidRPr="002C66CA">
        <w:rPr>
          <w:rFonts w:ascii="Times New Roman" w:hAnsi="Times New Roman"/>
          <w:sz w:val="24"/>
          <w:szCs w:val="24"/>
          <w:lang w:val="en-GB"/>
        </w:rPr>
        <w:t xml:space="preserve"> research has </w:t>
      </w:r>
      <w:r w:rsidR="002C66CA" w:rsidRPr="002C66CA">
        <w:rPr>
          <w:rFonts w:ascii="Times New Roman" w:hAnsi="Times New Roman"/>
          <w:sz w:val="24"/>
          <w:szCs w:val="24"/>
          <w:lang w:val="en-GB"/>
        </w:rPr>
        <w:t>explicitly</w:t>
      </w:r>
      <w:r w:rsidRPr="002C66CA">
        <w:rPr>
          <w:rFonts w:ascii="Times New Roman" w:hAnsi="Times New Roman"/>
          <w:sz w:val="24"/>
          <w:szCs w:val="24"/>
          <w:lang w:val="en-GB"/>
        </w:rPr>
        <w:t xml:space="preserve"> examined </w:t>
      </w:r>
      <w:r w:rsidR="002C66CA" w:rsidRPr="002C66CA">
        <w:rPr>
          <w:rFonts w:ascii="Times New Roman" w:hAnsi="Times New Roman"/>
          <w:sz w:val="24"/>
          <w:szCs w:val="24"/>
          <w:lang w:val="en-GB"/>
        </w:rPr>
        <w:t>both challenges and</w:t>
      </w:r>
      <w:r w:rsidRPr="002C66CA">
        <w:rPr>
          <w:rFonts w:ascii="Times New Roman" w:hAnsi="Times New Roman"/>
          <w:sz w:val="24"/>
          <w:szCs w:val="24"/>
          <w:lang w:val="en-GB"/>
        </w:rPr>
        <w:t xml:space="preserve"> developmental sequence of linguistic features </w:t>
      </w:r>
      <w:r w:rsidR="005C3F17" w:rsidRPr="002C66CA">
        <w:rPr>
          <w:rFonts w:ascii="Times New Roman" w:hAnsi="Times New Roman"/>
          <w:sz w:val="24"/>
          <w:szCs w:val="24"/>
          <w:lang w:val="en-GB"/>
        </w:rPr>
        <w:t xml:space="preserve">in academic writing </w:t>
      </w:r>
      <w:r w:rsidRPr="002C66CA">
        <w:rPr>
          <w:rFonts w:ascii="Times New Roman" w:hAnsi="Times New Roman"/>
          <w:sz w:val="24"/>
          <w:szCs w:val="24"/>
          <w:lang w:val="en-GB"/>
        </w:rPr>
        <w:t xml:space="preserve">of Indonesian </w:t>
      </w:r>
      <w:r w:rsidR="005C3F17" w:rsidRPr="002C66CA">
        <w:rPr>
          <w:rFonts w:ascii="Times New Roman" w:hAnsi="Times New Roman"/>
          <w:sz w:val="24"/>
          <w:szCs w:val="24"/>
          <w:lang w:val="en-GB"/>
        </w:rPr>
        <w:t>graduate students</w:t>
      </w:r>
      <w:r w:rsidRPr="002C66CA">
        <w:rPr>
          <w:rFonts w:ascii="Times New Roman" w:hAnsi="Times New Roman"/>
          <w:sz w:val="24"/>
          <w:szCs w:val="24"/>
          <w:lang w:val="en-GB"/>
        </w:rPr>
        <w:t xml:space="preserve"> </w:t>
      </w:r>
      <w:r w:rsidR="005C3F17" w:rsidRPr="002C66CA">
        <w:rPr>
          <w:rFonts w:ascii="Times New Roman" w:hAnsi="Times New Roman"/>
          <w:sz w:val="24"/>
          <w:szCs w:val="24"/>
          <w:lang w:val="en-GB"/>
        </w:rPr>
        <w:t>enrolled in</w:t>
      </w:r>
      <w:r w:rsidRPr="002C66CA">
        <w:rPr>
          <w:rFonts w:ascii="Times New Roman" w:hAnsi="Times New Roman"/>
          <w:sz w:val="24"/>
          <w:szCs w:val="24"/>
          <w:lang w:val="en-GB"/>
        </w:rPr>
        <w:t xml:space="preserve"> </w:t>
      </w:r>
      <w:r w:rsidR="00197DA4" w:rsidRPr="002C66CA">
        <w:rPr>
          <w:rFonts w:ascii="Times New Roman" w:hAnsi="Times New Roman"/>
          <w:sz w:val="24"/>
          <w:szCs w:val="24"/>
          <w:lang w:val="en-GB"/>
        </w:rPr>
        <w:t xml:space="preserve">the </w:t>
      </w:r>
      <w:r w:rsidRPr="002C66CA">
        <w:rPr>
          <w:rFonts w:ascii="Times New Roman" w:hAnsi="Times New Roman"/>
          <w:sz w:val="24"/>
          <w:szCs w:val="24"/>
          <w:lang w:val="en-GB"/>
        </w:rPr>
        <w:t>Hungarian Higher Education</w:t>
      </w:r>
      <w:r w:rsidR="006A71FA" w:rsidRPr="002C66CA">
        <w:rPr>
          <w:rFonts w:ascii="Times New Roman" w:hAnsi="Times New Roman"/>
          <w:sz w:val="24"/>
          <w:szCs w:val="24"/>
          <w:lang w:val="en-GB"/>
        </w:rPr>
        <w:t xml:space="preserve">. </w:t>
      </w:r>
      <w:r w:rsidRPr="002C66CA">
        <w:rPr>
          <w:rFonts w:ascii="Times New Roman" w:hAnsi="Times New Roman"/>
          <w:sz w:val="24"/>
          <w:szCs w:val="24"/>
          <w:lang w:val="en-GB"/>
        </w:rPr>
        <w:t xml:space="preserve">This investigation is intended to enable examination of </w:t>
      </w:r>
      <w:r w:rsidR="005C3F17" w:rsidRPr="002C66CA">
        <w:rPr>
          <w:rFonts w:ascii="Times New Roman" w:hAnsi="Times New Roman"/>
          <w:sz w:val="24"/>
          <w:szCs w:val="24"/>
          <w:lang w:val="en-GB"/>
        </w:rPr>
        <w:t xml:space="preserve">Indonesian L2 English students’ </w:t>
      </w:r>
      <w:r w:rsidRPr="002C66CA">
        <w:rPr>
          <w:rFonts w:ascii="Times New Roman" w:hAnsi="Times New Roman"/>
          <w:sz w:val="24"/>
          <w:szCs w:val="24"/>
          <w:lang w:val="en-GB"/>
        </w:rPr>
        <w:t>experiences as well as ac</w:t>
      </w:r>
      <w:r w:rsidR="005C3F17" w:rsidRPr="002C66CA">
        <w:rPr>
          <w:rFonts w:ascii="Times New Roman" w:hAnsi="Times New Roman"/>
          <w:sz w:val="24"/>
          <w:szCs w:val="24"/>
          <w:lang w:val="en-GB"/>
        </w:rPr>
        <w:t>a</w:t>
      </w:r>
      <w:r w:rsidRPr="002C66CA">
        <w:rPr>
          <w:rFonts w:ascii="Times New Roman" w:hAnsi="Times New Roman"/>
          <w:sz w:val="24"/>
          <w:szCs w:val="24"/>
          <w:lang w:val="en-GB"/>
        </w:rPr>
        <w:t>demic writing</w:t>
      </w:r>
      <w:r w:rsidR="00197DA4" w:rsidRPr="002C66CA">
        <w:rPr>
          <w:rFonts w:ascii="Times New Roman" w:hAnsi="Times New Roman"/>
          <w:sz w:val="24"/>
          <w:szCs w:val="24"/>
          <w:lang w:val="en-GB"/>
        </w:rPr>
        <w:t xml:space="preserve"> development</w:t>
      </w:r>
      <w:r w:rsidRPr="002C66CA">
        <w:rPr>
          <w:rFonts w:ascii="Times New Roman" w:hAnsi="Times New Roman"/>
          <w:sz w:val="24"/>
          <w:szCs w:val="24"/>
          <w:lang w:val="en-GB"/>
        </w:rPr>
        <w:t xml:space="preserve"> </w:t>
      </w:r>
      <w:r w:rsidR="005C3F17" w:rsidRPr="002C66CA">
        <w:rPr>
          <w:rFonts w:ascii="Times New Roman" w:hAnsi="Times New Roman"/>
          <w:sz w:val="24"/>
          <w:szCs w:val="24"/>
          <w:lang w:val="en-GB"/>
        </w:rPr>
        <w:t>focusing on</w:t>
      </w:r>
      <w:r w:rsidRPr="002C66CA">
        <w:rPr>
          <w:rFonts w:ascii="Times New Roman" w:hAnsi="Times New Roman"/>
          <w:sz w:val="24"/>
          <w:szCs w:val="24"/>
          <w:lang w:val="en-GB"/>
        </w:rPr>
        <w:t xml:space="preserve"> </w:t>
      </w:r>
      <w:r w:rsidR="004B52BE" w:rsidRPr="002C66CA">
        <w:rPr>
          <w:rFonts w:ascii="Times New Roman" w:hAnsi="Times New Roman"/>
          <w:sz w:val="24"/>
          <w:szCs w:val="24"/>
          <w:lang w:val="en-GB"/>
        </w:rPr>
        <w:t xml:space="preserve">informational </w:t>
      </w:r>
      <w:r w:rsidR="00197DA4" w:rsidRPr="002C66CA">
        <w:rPr>
          <w:rFonts w:ascii="Times New Roman" w:hAnsi="Times New Roman"/>
          <w:sz w:val="24"/>
          <w:szCs w:val="24"/>
          <w:lang w:val="en-GB"/>
        </w:rPr>
        <w:t>density</w:t>
      </w:r>
      <w:r w:rsidRPr="002C66CA">
        <w:rPr>
          <w:rFonts w:ascii="Times New Roman" w:hAnsi="Times New Roman"/>
          <w:sz w:val="24"/>
          <w:szCs w:val="24"/>
          <w:lang w:val="en-GB"/>
        </w:rPr>
        <w:t xml:space="preserve"> and </w:t>
      </w:r>
      <w:r w:rsidR="009F4BD9" w:rsidRPr="002C66CA">
        <w:rPr>
          <w:rFonts w:ascii="Times New Roman" w:hAnsi="Times New Roman"/>
          <w:sz w:val="24"/>
          <w:szCs w:val="24"/>
          <w:lang w:val="en-GB"/>
        </w:rPr>
        <w:t>abstraction</w:t>
      </w:r>
      <w:r w:rsidRPr="002C66CA">
        <w:rPr>
          <w:rFonts w:ascii="Times New Roman" w:hAnsi="Times New Roman"/>
          <w:sz w:val="24"/>
          <w:szCs w:val="24"/>
          <w:lang w:val="en-GB"/>
        </w:rPr>
        <w:t xml:space="preserve"> d</w:t>
      </w:r>
      <w:r w:rsidR="005C3F17" w:rsidRPr="002C66CA">
        <w:rPr>
          <w:rFonts w:ascii="Times New Roman" w:hAnsi="Times New Roman"/>
          <w:sz w:val="24"/>
          <w:szCs w:val="24"/>
          <w:lang w:val="en-GB"/>
        </w:rPr>
        <w:t>uring the</w:t>
      </w:r>
      <w:r w:rsidR="00FA1318" w:rsidRPr="002C66CA">
        <w:rPr>
          <w:rFonts w:ascii="Times New Roman" w:hAnsi="Times New Roman"/>
          <w:sz w:val="24"/>
          <w:szCs w:val="24"/>
          <w:lang w:val="en-GB"/>
        </w:rPr>
        <w:t>ir</w:t>
      </w:r>
      <w:r w:rsidR="005C3F17" w:rsidRPr="002C66CA">
        <w:rPr>
          <w:rFonts w:ascii="Times New Roman" w:hAnsi="Times New Roman"/>
          <w:sz w:val="24"/>
          <w:szCs w:val="24"/>
          <w:lang w:val="en-GB"/>
        </w:rPr>
        <w:t xml:space="preserve"> master </w:t>
      </w:r>
      <w:r w:rsidR="00FA1318" w:rsidRPr="002C66CA">
        <w:rPr>
          <w:rFonts w:ascii="Times New Roman" w:hAnsi="Times New Roman"/>
          <w:sz w:val="24"/>
          <w:szCs w:val="24"/>
          <w:lang w:val="en-GB"/>
        </w:rPr>
        <w:t>study</w:t>
      </w:r>
      <w:r w:rsidR="005C3F17" w:rsidRPr="002C66CA">
        <w:rPr>
          <w:rFonts w:ascii="Times New Roman" w:hAnsi="Times New Roman"/>
          <w:sz w:val="24"/>
          <w:szCs w:val="24"/>
          <w:lang w:val="en-GB"/>
        </w:rPr>
        <w:t xml:space="preserve">. </w:t>
      </w:r>
      <w:r w:rsidR="001C2607" w:rsidRPr="002C66CA">
        <w:rPr>
          <w:rFonts w:ascii="Times New Roman" w:hAnsi="Times New Roman"/>
          <w:sz w:val="24"/>
          <w:szCs w:val="24"/>
          <w:lang w:val="en-GB"/>
        </w:rPr>
        <w:t>Moreover, t</w:t>
      </w:r>
      <w:r w:rsidR="005C3F17" w:rsidRPr="002C66CA">
        <w:rPr>
          <w:rFonts w:ascii="Times New Roman" w:hAnsi="Times New Roman"/>
          <w:sz w:val="24"/>
          <w:szCs w:val="24"/>
          <w:lang w:val="en-GB"/>
        </w:rPr>
        <w:t xml:space="preserve">his research study </w:t>
      </w:r>
      <w:r w:rsidR="00A50C13">
        <w:rPr>
          <w:rFonts w:ascii="Times New Roman" w:hAnsi="Times New Roman"/>
          <w:sz w:val="24"/>
          <w:szCs w:val="24"/>
          <w:lang w:val="id-ID"/>
        </w:rPr>
        <w:t xml:space="preserve">leads to </w:t>
      </w:r>
      <w:r w:rsidR="005C3F17" w:rsidRPr="002C66CA">
        <w:rPr>
          <w:rFonts w:ascii="Times New Roman" w:hAnsi="Times New Roman"/>
          <w:sz w:val="24"/>
          <w:szCs w:val="24"/>
          <w:lang w:val="en-GB"/>
        </w:rPr>
        <w:t>channel</w:t>
      </w:r>
      <w:r w:rsidR="00A50C13">
        <w:rPr>
          <w:rFonts w:ascii="Times New Roman" w:hAnsi="Times New Roman"/>
          <w:sz w:val="24"/>
          <w:szCs w:val="24"/>
          <w:lang w:val="id-ID"/>
        </w:rPr>
        <w:t xml:space="preserve"> a new direction</w:t>
      </w:r>
      <w:r w:rsidR="005C3F17" w:rsidRPr="002C66CA">
        <w:rPr>
          <w:rFonts w:ascii="Times New Roman" w:hAnsi="Times New Roman"/>
          <w:sz w:val="24"/>
          <w:szCs w:val="24"/>
          <w:lang w:val="en-GB"/>
        </w:rPr>
        <w:t xml:space="preserve"> for </w:t>
      </w:r>
      <w:r w:rsidR="009F4BD9" w:rsidRPr="002C66CA">
        <w:rPr>
          <w:rFonts w:ascii="Times New Roman" w:hAnsi="Times New Roman"/>
          <w:sz w:val="24"/>
          <w:szCs w:val="24"/>
          <w:lang w:val="en-GB"/>
        </w:rPr>
        <w:t>measuring</w:t>
      </w:r>
      <w:r w:rsidR="005C3F17" w:rsidRPr="002C66CA">
        <w:rPr>
          <w:rFonts w:ascii="Times New Roman" w:hAnsi="Times New Roman"/>
          <w:sz w:val="24"/>
          <w:szCs w:val="24"/>
          <w:lang w:val="en-GB"/>
        </w:rPr>
        <w:t xml:space="preserve"> L2 </w:t>
      </w:r>
      <w:r w:rsidR="002C66CA" w:rsidRPr="002C66CA">
        <w:rPr>
          <w:rFonts w:ascii="Times New Roman" w:hAnsi="Times New Roman"/>
          <w:sz w:val="24"/>
          <w:szCs w:val="24"/>
          <w:lang w:val="en-GB"/>
        </w:rPr>
        <w:t>English</w:t>
      </w:r>
      <w:r w:rsidR="005C3F17" w:rsidRPr="002C66CA">
        <w:rPr>
          <w:rFonts w:ascii="Times New Roman" w:hAnsi="Times New Roman"/>
          <w:sz w:val="24"/>
          <w:szCs w:val="24"/>
          <w:lang w:val="en-GB"/>
        </w:rPr>
        <w:t xml:space="preserve"> academic writing in a novel context.  </w:t>
      </w:r>
    </w:p>
    <w:p w14:paraId="2FF7B129" w14:textId="77777777" w:rsidR="004931E1" w:rsidRPr="002C66CA" w:rsidRDefault="004931E1" w:rsidP="005E0E97">
      <w:pPr>
        <w:spacing w:line="240" w:lineRule="auto"/>
        <w:jc w:val="both"/>
        <w:rPr>
          <w:rFonts w:ascii="Times New Roman" w:hAnsi="Times New Roman"/>
          <w:b/>
          <w:sz w:val="24"/>
          <w:szCs w:val="24"/>
          <w:lang w:val="en-GB"/>
        </w:rPr>
      </w:pPr>
    </w:p>
    <w:p w14:paraId="4C54304F" w14:textId="77777777" w:rsidR="005E4448" w:rsidRPr="005E4448" w:rsidRDefault="008A1F30" w:rsidP="005E4448">
      <w:pPr>
        <w:pStyle w:val="ListParagraph"/>
        <w:numPr>
          <w:ilvl w:val="0"/>
          <w:numId w:val="6"/>
        </w:numPr>
        <w:spacing w:line="240" w:lineRule="auto"/>
        <w:ind w:left="284" w:hanging="284"/>
        <w:jc w:val="both"/>
        <w:rPr>
          <w:rFonts w:ascii="Times New Roman" w:hAnsi="Times New Roman"/>
          <w:b/>
          <w:sz w:val="24"/>
          <w:szCs w:val="24"/>
          <w:lang w:val="en-GB"/>
        </w:rPr>
      </w:pPr>
      <w:r w:rsidRPr="005E4448">
        <w:rPr>
          <w:rFonts w:ascii="Times New Roman" w:hAnsi="Times New Roman"/>
          <w:b/>
          <w:sz w:val="24"/>
          <w:szCs w:val="24"/>
          <w:lang w:val="en-GB"/>
        </w:rPr>
        <w:t xml:space="preserve">LITERATURE REVIEW </w:t>
      </w:r>
    </w:p>
    <w:p w14:paraId="54CE2C4D" w14:textId="77777777" w:rsidR="004B52BE" w:rsidRPr="005E4448" w:rsidRDefault="008A1F30" w:rsidP="005E4448">
      <w:pPr>
        <w:pStyle w:val="ListParagraph"/>
        <w:numPr>
          <w:ilvl w:val="1"/>
          <w:numId w:val="11"/>
        </w:numPr>
        <w:spacing w:line="240" w:lineRule="auto"/>
        <w:ind w:left="426" w:hanging="426"/>
        <w:jc w:val="both"/>
        <w:rPr>
          <w:rFonts w:ascii="Times New Roman" w:hAnsi="Times New Roman"/>
          <w:b/>
          <w:sz w:val="24"/>
          <w:szCs w:val="24"/>
          <w:lang w:val="en-GB"/>
        </w:rPr>
      </w:pPr>
      <w:r w:rsidRPr="005E4448">
        <w:rPr>
          <w:rFonts w:ascii="Times New Roman" w:hAnsi="Times New Roman"/>
          <w:b/>
          <w:sz w:val="24"/>
          <w:szCs w:val="24"/>
          <w:lang w:val="en-GB"/>
        </w:rPr>
        <w:t xml:space="preserve">English as a medium instruction in higher education </w:t>
      </w:r>
    </w:p>
    <w:p w14:paraId="04866B81" w14:textId="5BE311BC" w:rsidR="004B52BE" w:rsidRPr="002C66CA"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The use of English as a lingua franca (ELF) has been the main means of academic communicative situations over the world due to the acceleration of globalization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{"citationItems":[{"id":"ITEM-1","itemData":{"author":[{"dropping-particle":"","family":"Crystal","given":"David","non-dropping-particle":"","parse-names":false,"suffix":""}],"edition":"Second Edi","id":"ITEM-1","issued":{"date-parts":[["2003"]]},"publisher":"Cambridge University Press.","publisher-place":"Cambridge","title":"English as a global language","type":"book"},"uris":["http://www.mendeley.com/documents/?uuid=c77d181f-5dcc-4f0e-bd1b-f5b8e01c57a6"]}],"mendeley":{"formattedCitation":"(Crystal, 2003)","plainTextFormattedCitation":"(Crystal, 2003)","previouslyFormattedCitation":"(Crystal, 2003)"},"properties":{"noteIndex":0},"schema":"https://github.com/citation-style-language/schema/raw/master/csl-citation.json"}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(Crystal, 2003)</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These circumstances have significant relations with the increased introduction of English as a medium instruction (EMI) at the higher level of education institutions in many countries around the world. Julie Dearden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{"citationItems":[{"id":"ITEM-1","itemData":{"DOI":"10.13140/RG.2.2.12079.94888","ISBN":"978-0-86355-761-3","ISSN":"0013-1911","PMID":"11838883","abstract":"There is a fast-moving worldwide shift towards using English as a medium of instruction (EMI) for academic subjects such as science, mathematics, geography and medicine. EMI is increasingly being used in universities, secondary schools and even primary schools. This phenomenon has very important implications for the education of young people and policy decisions in non-anglophone countries","author":[{"dropping-particle":"","family":"Dearden","given":"Julie","non-dropping-particle":"","parse-names":false,"suffix":""}],"container-title":"Going Global 2016","id":"ITEM-1","issue":"October","issued":{"date-parts":[["2016"]]},"title":"English medium instruction: A growing global phenomenon","type":"article-journal"},"uris":["http://www.mendeley.com/documents/?uuid=5b9b134f-cc5a-4988-8b18-d7a8f6ef3161"]}],"mendeley":{"formattedCitation":"(Dearden, 2016)","manualFormatting":"(2016)","plainTextFormattedCitation":"(Dearden, 2016)","previouslyFormattedCitation":"(Dearden, 2016)"},"properties":{"noteIndex":0},"schema":"https://github.com/citation-style-language/schema/raw/master/csl-citation.json"}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(2016)</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w:t>
      </w:r>
      <w:r w:rsidR="00A85995">
        <w:rPr>
          <w:rFonts w:ascii="Times New Roman" w:hAnsi="Times New Roman"/>
          <w:sz w:val="24"/>
          <w:szCs w:val="24"/>
          <w:lang w:val="en-GB"/>
        </w:rPr>
        <w:t>defines</w:t>
      </w:r>
      <w:r w:rsidRPr="002C66CA">
        <w:rPr>
          <w:rFonts w:ascii="Times New Roman" w:hAnsi="Times New Roman"/>
          <w:sz w:val="24"/>
          <w:szCs w:val="24"/>
          <w:lang w:val="en-GB"/>
        </w:rPr>
        <w:t xml:space="preserve"> that "EMI is the use of the English language to teach academic subjects in countries or Jurisdictions where the first language (L1) of the majority of the population is not English". The definition drives at a point that EMI in English L1 environment or English-dominant environment may not be considered EMI because the medium language is English. Given that English is used in a non-native speaking environment, however, it considers relevant to EMI.  </w:t>
      </w:r>
    </w:p>
    <w:p w14:paraId="33D6EC10" w14:textId="187E62B2" w:rsidR="004B52BE" w:rsidRPr="002C66CA"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lastRenderedPageBreak/>
        <w:t xml:space="preserve">EMI is being used by many institutions to an increasing extent in all levels including universities (see e.g.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{"citationItems":[{"id":"ITEM-1","itemData":{"DOI":"10.1002/tesq.469","ISSN":"15457249","abstract":"During the first half of 2017, four scholars who know English-medium instruction (EMI) well and view it from different perspectives took part in a round-robin exchange. The forum contributors answered six sets of questions on aspects of EMI: defining terms; learning English in an EMI environment; the political or policy framework; learning a subject in a second language; teachers working in a second language; and EMI and multilingual education. Below is a summary of their answers (a longer version can be found in the online version of this Forum as supplementary content). The questions were devised and the responses edited by Philip Shaw.","author":[{"dropping-particle":"","family":"Coleman","given":"Jim","non-dropping-particle":"","parse-names":false,"suffix":""},{"dropping-particle":"","family":"Hultgren","given":"Kristina","non-dropping-particle":"","parse-names":false,"suffix":""},{"dropping-particle":"","family":"Li","given":"Wei","non-dropping-particle":"","parse-names":false,"suffix":""},{"dropping-particle":"","family":"Tsui","given":"Cheng Fang Cynthia","non-dropping-particle":"","parse-names":false,"suffix":""},{"dropping-particle":"","family":"Shaw","given":"Philip","non-dropping-particle":"","parse-names":false,"suffix":""}],"container-title":"TESOL Quarterly","id":"ITEM-1","issue":"3","issued":{"date-parts":[["2018"]]},"page":"701-720","title":"Forum on English-medium Instruction","type":"article-journal","volume":"52"},"uris":["http://www.mendeley.com/documents/?uuid=8558145d-7656-43ed-8447-c432e83d1e73"]},{"id":"ITEM-2","itemData":{"DOI":"10.1017/S0261444817000350","ISSN":"14753049","abstract":"After outlining why a systematic review of research in English medium instruction (EMI) in higher education (HE) is urgently required, we briefly situate the rapidly growing EMI phenomenon in the broader field of research in which content and language have been considered and compare HE research outputs with those from other phases of education. An in-depth review of 83 studies in HE documents the growth of EMI in different geographical areas. We describe studies which have investigated university teachers' beliefs and those of students before attempting to synthesise the evidence on whether teaching academic subjects through the medium of English as a second language (L2) is of benefit to developing English proficiency without a detrimental effect on content learning. We conclude that key stakeholders have serious concerns regarding the introduction and implementation of EMI despite sometimes recognising its inevitability. We also conclude that the research evidence to date is insufficient to assert that EMI benefits language learning nor that it is clearly detrimental to content learning. There are also insufficient studies demonstrating, through the classroom discourse, the kind of practice which may lead to beneficial outcomes. This insufficiency, we argue, is partly due to research methodology problems both at the micro and macro level.","author":[{"dropping-particle":"","family":"Macaro","given":"Ernesto","non-dropping-particle":"","parse-names":false,"suffix":""},{"dropping-particle":"","family":"Curle","given":"Samantha","non-dropping-particle":"","parse-names":false,"suffix":""},{"dropping-particle":"","family":"Pun","given":"Jack","non-dropping-particle":"","parse-names":false,"suffix":""},{"dropping-particle":"","family":"An","given":"Jiangshan","non-dropping-particle":"","parse-names":false,"suffix":""},{"dropping-particle":"","family":"Dearden","given":"Julie","non-dropping-particle":"","parse-names":false,"suffix":""}],"container-title":"Language Teaching","id":"ITEM-2","issue":"1","issued":{"date-parts":[["2018"]]},"page":"36-76","title":"A systematic review of English medium instruction in higher education","type":"article-journal","volume":"51"},"uris":["http://www.mendeley.com/documents/?uuid=6d392d6e-523f-410b-baf8-37377c2c784e"]},{"id":"ITEM-3","itemData":{"ISSN":"1139-7241","abstract":"English as a lingua franca (ELF), English-medium education, EAP instruction, EAP testing.","author":[{"dropping-particle":"","family":"Björkman","given":"Beyza","non-dropping-particle":"","parse-names":false,"suffix":""}],"container-title":"English as a lingua franca in higher education : Implications for EAP","id":"ITEM-3","issue":"22","issued":{"date-parts":[["2011"]]},"page":"79-100","title":"English as a lingua franca in higher education: Implications for EAP","type":"article-journal","volume":"22"},"uris":["http://www.mendeley.com/documents/?uuid=0e7826b1-9e60-489d-ac0c-84eddf46c8f8"]},{"id":"ITEM-4","itemData":{"author":[{"dropping-particle":"","family":"Coleman","given":"Hywel","non-dropping-particle":"","parse-names":false,"suffix":""}],"container-title":"Dreams and realities: Developing countries and the English language","id":"ITEM-4","issue":"April 2011","issued":{"date-parts":[["2011"]]},"title":"Allocating resources for English : The case of Indonesia ' s English medium Dreams and Realities : Developing Countries and the English Language Edited by Hywel Coleman","type":"article-journal"},"uris":["http://www.mendeley.com/documents/?uuid=73870727-9997-4807-b136-931fc0b11845"]}],"mendeley":{"formattedCitation":"(Björkman, 2011; H. Coleman, 2011; J. Coleman, Hultgren, Li, Tsui, &amp; Shaw, 2018; Macaro, Curle, Pun, An, &amp; Dearden, 2018)","manualFormatting":"H. Coleman, 2011; J. Coleman, Hultgren, Li, Tsui, &amp; Shaw, 2018; Macaro, Curle, Pun, An, &amp; Dearden, 2018)","plainTextFormattedCitation":"(Björkman, 2011; H. Coleman, 2011; J. Coleman, Hultgren, Li, Tsui, &amp; Shaw, 2018; Macaro, Curle, Pun, An, &amp; Dearden, 2018)","previouslyFormattedCitation":"(Björkman, 2011; H. Coleman, 2011; J. Coleman, Hultgren, Li, Tsui, &amp; Shaw, 2018; Macaro, Curle, Pun, An, &amp; Dearden, 2018)"},"properties":{"noteIndex":0},"schema":"https://github.com/citation-style-language/schema/raw/master/csl-citation.json"}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H. Coleman, 2011; J. Coleman, Hultgren, Li, Tsui, &amp; Shaw, 2018; Macaro, Curle, Pun, An, &amp; Dearden, 2018)</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It aims to promote both students and faculty members' mobility to make them competitive and employable in international settings as well as to achieve attractive and reputable institutions. In addition,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{"citationItems":[{"id":"ITEM-1","itemData":{"DOI":"10.1017/S0261444817000350","ISSN":"14753049","abstract":"After outlining why a systematic review of research in English medium instruction (EMI) in higher education (HE) is urgently required, we briefly situate the rapidly growing EMI phenomenon in the broader field of research in which content and language have been considered and compare HE research outputs with those from other phases of education. An in-depth review of 83 studies in HE documents the growth of EMI in different geographical areas. We describe studies which have investigated university teachers' beliefs and those of students before attempting to synthesise the evidence on whether teaching academic subjects through the medium of English as a second language (L2) is of benefit to developing English proficiency without a detrimental effect on content learning. We conclude that key stakeholders have serious concerns regarding the introduction and implementation of EMI despite sometimes recognising its inevitability. We also conclude that the research evidence to date is insufficient to assert that EMI benefits language learning nor that it is clearly detrimental to content learning. There are also insufficient studies demonstrating, through the classroom discourse, the kind of practice which may lead to beneficial outcomes. This insufficiency, we argue, is partly due to research methodology problems both at the micro and macro level.","author":[{"dropping-particle":"","family":"Macaro","given":"Ernesto","non-dropping-particle":"","parse-names":false,"suffix":""},{"dropping-particle":"","family":"Curle","given":"Samantha","non-dropping-particle":"","parse-names":false,"suffix":""},{"dropping-particle":"","family":"Pun","given":"Jack","non-dropping-particle":"","parse-names":false,"suffix":""},{"dropping-particle":"","family":"An","given":"Jiangshan","non-dropping-particle":"","parse-names":false,"suffix":""},{"dropping-particle":"","family":"Dearden","given":"Julie","non-dropping-particle":"","parse-names":false,"suffix":""}],"container-title":"Language Teaching","id":"ITEM-1","issue":"1","issued":{"date-parts":[["2018"]]},"page":"36-76","title":"A systematic review of English medium instruction in higher education","type":"article-journal","volume":"51"},"uris":["http://www.mendeley.com/documents/?uuid=6d392d6e-523f-410b-baf8-37377c2c784e"]}],"mendeley":{"formattedCitation":"(Macaro et al., 2018)","manualFormatting":"Macaro et al. (2018)","plainTextFormattedCitation":"(Macaro et al., 2018)","previouslyFormattedCitation":"(Macaro et al., 2018)"},"properties":{"noteIndex":0},"schema":"https://github.com/citation-style-language/schema/raw/master/csl-citation.json"}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Macaro et al. (2018)</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w:t>
      </w:r>
      <w:r w:rsidR="00A85995">
        <w:rPr>
          <w:rFonts w:ascii="Times New Roman" w:hAnsi="Times New Roman"/>
          <w:sz w:val="24"/>
          <w:szCs w:val="24"/>
          <w:lang w:val="en-GB"/>
        </w:rPr>
        <w:t>explain</w:t>
      </w:r>
      <w:r w:rsidRPr="002C66CA">
        <w:rPr>
          <w:rFonts w:ascii="Times New Roman" w:hAnsi="Times New Roman"/>
          <w:sz w:val="24"/>
          <w:szCs w:val="24"/>
          <w:lang w:val="en-GB"/>
        </w:rPr>
        <w:t xml:space="preserve"> that the growing phenomena of EMI in higher educations establish obvious connections with institutional aspects involving a perceived internationalization, foreign student attraction due to the decreasing enrolment number of home students through demographical changes, national cuts in higher education investment, the competition between state and private sectors, and the use of English as the international language, expressly in the domain of research publications.</w:t>
      </w:r>
    </w:p>
    <w:p w14:paraId="572ADE21" w14:textId="7BFADD4B" w:rsidR="004B52BE" w:rsidRPr="002C66CA"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It has become a fact that more and more universities get ready to put in an offer of both undergraduate and graduate programmes through the medium of English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{"citationItems":[{"id":"ITEM-1","itemData":{"DOI":"10.1075/gest.8.3.02str","ISBN":"9788759313497","abstract":"Tis paper deals with ways in which gestural “pictures” are made, i.e., manual depictions of phenomena in the world. Te view that “iconic” gestures uniformly function by way of some resemblance between signifier and signified is rejected, giving way to an understanding of depiction by gesture as the achievement of a heterogeneous set of practices, some of which rely on relations of contiguity or indexicality to evoke commonly known objects or scenes. Others seem to be derivative of other representation methods (e.g., drawing on surfaces). Te paper reviews some existing work on gestural depiction methods, offers a working heuristics, and illustrates some of its categories. It is suggested that some of the basic ways in which actions of the hands evoke the world in gesture correspond to fundamental modes of existence and activity of human hands in the world: hands depict by enacting their familiar, “real-world” capacities as users, trans- porters, experiencers, assemblers, molders, and shapers of things.","author":[{"dropping-particle":"","family":"Doiz","given":"A","non-dropping-particle":"","parse-names":false,"suffix":""},{"dropping-particle":"","family":"Lasagabaster","given":"D","non-dropping-particle":"","parse-names":false,"suffix":""},{"dropping-particle":"","family":"Sierra","given":"J. M","non-dropping-particle":"","parse-names":false,"suffix":""}],"chapter-number":"Motivation","container-title":"Motivation and Foreign Language Learning From theory to practice","id":"ITEM-1","issue":"40","issued":{"date-parts":[["2014"]]},"page":"177-183","publisher":"John Benjamins","publisher-place":"Amsterdam","title":"John Benjamins Publishing Company","type":"chapter","volume":"8"},"uris":["http://www.mendeley.com/documents/?uuid=0af40ea6-b6bb-4fce-9b26-ef5bd3358e5e"]}],"mendeley":{"formattedCitation":"(Doiz, Lasagabaster, &amp; Sierra, 2014)","manualFormatting":"(Doiz, Lasagabaster, &amp; Sierra, 2014)","plainTextFormattedCitation":"(Doiz, Lasagabaster, &amp; Sierra, 2014)","previouslyFormattedCitation":"(Doiz, Lasagabaster, &amp; Sierra, 2014)"},"properties":{"noteIndex":0},"schema":"https://github.com/citation-style-language/schema/raw/master/csl-citation.json"}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(Doiz, Lasagabaster, &amp; Sierra, 2014)</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One study by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{"citationItems":[{"id":"ITEM-1","itemData":{"ISSN":"1139-7241","abstract":"English as a lingua franca (ELF), English-medium education, EAP instruction, EAP testing.","author":[{"dropping-particle":"","family":"Björkman","given":"Beyza","non-dropping-particle":"","parse-names":false,"suffix":""}],"container-title":"English as a lingua franca in higher education : Implications for EAP","id":"ITEM-1","issue":"22","issued":{"date-parts":[["2011"]]},"page":"79-100","title":"English as a lingua franca in higher education: Implications for EAP","type":"article-journal","volume":"22"},"uris":["http://www.mendeley.com/documents/?uuid=0e7826b1-9e60-489d-ac0c-84eddf46c8f8"]}],"mendeley":{"formattedCitation":"(Björkman, 2011)","manualFormatting":"Björkman (2011)","plainTextFormattedCitation":"(Björkman, 2011)","previouslyFormattedCitation":"(Björkman, 2011)"},"properties":{"noteIndex":0},"schema":"https://github.com/citation-style-language/schema/raw/master/csl-citation.json"}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Björkman (2011)</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examined the trend of the increasing use of English as a lingua franca as the medium of instruction for higher educations in continental Europe and elsewhere. The study reported new group learners who predominantly need the medium of English to communicate with speakers from other first language backgrounds. Another study by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{"citationItems":[{"id":"ITEM-1","itemData":{"DOI":"10.1111/1467-971X.00159","ISSN":"1467971X","abstract":"In several studies it has been shown that, since the political and economic changes precipitated by the dissolution of the Soviet Union in 1989, English in the ‘new’ Hungary is in great demand and the number of its uses and users is expanding (e.g. Halasz, 1993; Medgyes, 1993; Petzold, 1994). This paper discusses the functional range of English and its penetration into Hungarian society and shows that in just a few years English has become an essential tool for modernization and economic development and a significant medium in the tourist and entertainment industries as well as education, and that need for the use of English in the workplace has had a major impact on its learning, especially in Budapest. The data is drawn from Petzold's comprehensive study of English in the capital city (1994). The authors offer an account of the sociolinguistic contexts of English in Hungary and provide insights into the reasons why Hungarians regard English proficiency as vital to their country's efforts to catch up with its more prosperous neighbors to the west. © 2000 Blackwell Publishers Ltd.","author":[{"dropping-particle":"","family":"Petzold","given":"Ruth","non-dropping-particle":"","parse-names":false,"suffix":""},{"dropping-particle":"","family":"Berns","given":"Margie","non-dropping-particle":"","parse-names":false,"suffix":""}],"container-title":"World Englishes","id":"ITEM-1","issue":"1","issued":{"date-parts":[["2000"]]},"page":"113-124","title":"Catching up with Europe: Speakers and functions of English in Hungary","type":"article-journal","volume":"19"},"uris":["http://www.mendeley.com/documents/?uuid=47abaddf-cb23-4fa1-bed9-fbe3ab150eac"]}],"mendeley":{"formattedCitation":"(Petzold &amp; Berns, 2000)","manualFormatting":"Petzold and Berns (2000)","plainTextFormattedCitation":"(Petzold &amp; Berns, 2000)","previouslyFormattedCitation":"(Petzold &amp; Berns, 2000)"},"properties":{"noteIndex":0},"schema":"https://github.com/citation-style-language/schema/raw/master/csl-citation.json"}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Petzold and Berns (2000)</w:t>
      </w:r>
      <w:r w:rsidR="00FB7DDC" w:rsidRPr="002C66CA">
        <w:rPr>
          <w:rFonts w:ascii="Times New Roman" w:hAnsi="Times New Roman"/>
          <w:sz w:val="24"/>
          <w:szCs w:val="24"/>
          <w:lang w:val="en-GB"/>
        </w:rPr>
        <w:fldChar w:fldCharType="end"/>
      </w:r>
      <w:r w:rsidR="00A85995">
        <w:rPr>
          <w:rFonts w:ascii="Times New Roman" w:hAnsi="Times New Roman"/>
          <w:sz w:val="24"/>
          <w:szCs w:val="24"/>
          <w:lang w:val="en-GB"/>
        </w:rPr>
        <w:t xml:space="preserve"> </w:t>
      </w:r>
      <w:r w:rsidRPr="002C66CA">
        <w:rPr>
          <w:rFonts w:ascii="Times New Roman" w:hAnsi="Times New Roman"/>
          <w:sz w:val="24"/>
          <w:szCs w:val="24"/>
          <w:lang w:val="en-GB"/>
        </w:rPr>
        <w:t xml:space="preserve">investigated that English is being increasingly used in Hungary as a significant medium in education and has a major impact on its learning, especially in Budapest higher education. The study found students at the university have had contact with English through up-to-date information by reading a variety of texts including professional journal articles, reference works, and textbooks (p.22). </w:t>
      </w:r>
    </w:p>
    <w:p w14:paraId="22987A4C" w14:textId="77777777" w:rsidR="004931E1" w:rsidRPr="002C66CA" w:rsidRDefault="004931E1" w:rsidP="005E0E97">
      <w:pPr>
        <w:spacing w:line="240" w:lineRule="auto"/>
        <w:jc w:val="both"/>
        <w:rPr>
          <w:rFonts w:ascii="Times New Roman" w:hAnsi="Times New Roman"/>
          <w:b/>
          <w:sz w:val="24"/>
          <w:szCs w:val="24"/>
          <w:lang w:val="en-GB"/>
        </w:rPr>
      </w:pPr>
    </w:p>
    <w:p w14:paraId="4E987513" w14:textId="77777777" w:rsidR="005E4448" w:rsidRPr="005E4448" w:rsidRDefault="008A1F30" w:rsidP="005E4448">
      <w:pPr>
        <w:pStyle w:val="ListParagraph"/>
        <w:numPr>
          <w:ilvl w:val="1"/>
          <w:numId w:val="11"/>
        </w:numPr>
        <w:spacing w:line="240" w:lineRule="auto"/>
        <w:ind w:left="426" w:hanging="426"/>
        <w:jc w:val="both"/>
        <w:rPr>
          <w:rFonts w:ascii="Times New Roman" w:hAnsi="Times New Roman"/>
          <w:b/>
          <w:sz w:val="24"/>
          <w:szCs w:val="24"/>
          <w:lang w:val="en-GB"/>
        </w:rPr>
      </w:pPr>
      <w:r>
        <w:rPr>
          <w:rFonts w:ascii="Times New Roman" w:hAnsi="Times New Roman"/>
          <w:b/>
          <w:sz w:val="24"/>
          <w:szCs w:val="24"/>
          <w:lang w:val="id-ID"/>
        </w:rPr>
        <w:t>Academi writing</w:t>
      </w:r>
    </w:p>
    <w:p w14:paraId="49D02DF9" w14:textId="65BE8DF1" w:rsidR="004B52BE" w:rsidRPr="002C66CA"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Writing refers to a skill that is required by a language learner in a variety of contexts for the whole of his or her life. It includes writer's ability in composing something that could be documented and using that particular language in a wholesome manner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{"citationItems":[{"id":"ITEM-1","itemData":{"author":[{"dropping-particle":"","family":"Mohajeri, M. &amp; Ketabi","given":"S.","non-dropping-particle":"","parse-names":false,"suffix":""}],"container-title":"International Electronic Journal for the Teachers of English","id":"ITEM-1","issue":"5","issued":{"date-parts":[["2013"]]},"page":"1-12","title":"ELT Voices – India","type":"article-journal","volume":"3"},"uris":["http://www.mendeley.com/documents/?uuid=06b1b106-c82b-45d1-b76d-db1f0b25568d"]}],"mendeley":{"formattedCitation":"(Mohajeri, M. &amp; Ketabi, 2013)","plainTextFormattedCitation":"(Mohajeri, M. &amp; Ketabi, 2013)","previouslyFormattedCitation":"(Mohajeri, M. &amp; Ketabi, 2013)"},"properties":{"noteIndex":0},"schema":"https://github.com/citation-style-language/schema/raw/master/csl-citation.json"}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(Mohajeri, M. &amp; Ketabi, 2013)</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This means that the learner needs to be able to convey to the readers with clarity, coherence, logic, and conciseness and straight to the point. L2 English students</w:t>
      </w:r>
      <w:r w:rsidR="00077B7E">
        <w:rPr>
          <w:rFonts w:ascii="Times New Roman" w:hAnsi="Times New Roman"/>
          <w:sz w:val="24"/>
          <w:szCs w:val="24"/>
          <w:lang w:val="en-GB"/>
        </w:rPr>
        <w:t xml:space="preserve"> at the university level</w:t>
      </w:r>
      <w:r w:rsidRPr="002C66CA">
        <w:rPr>
          <w:rFonts w:ascii="Times New Roman" w:hAnsi="Times New Roman"/>
          <w:sz w:val="24"/>
          <w:szCs w:val="24"/>
          <w:lang w:val="en-GB"/>
        </w:rPr>
        <w:t>, for example, must have this skill because they are in need of writing academic texts including summaries, essays, research reports, article reviews as well as theses and dissertations which are part of their assessments. A study by</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{"citationItems":[{"id":"ITEM-1","itemData":{"author":[{"dropping-particle":"","family":"Gebhardt","given":"Richard C","non-dropping-particle":"","parse-names":false,"suffix":""},{"dropping-particle":"","family":"Rodrigues","given":"Dawn","non-dropping-particle":"","parse-names":false,"suffix":""}],"id":"ITEM-1","issued":{"date-parts":[["1989"]]},"title":"Writing : processes and intentions","type":"paper-conference"},"uris":["http://www.mendeley.com/documents/?uuid=bbbaf3e6-2b55-42d5-a392-30f125a1b924"]}],"mendeley":{"formattedCitation":"(Gebhardt &amp; Rodrigues, 1989)","manualFormatting":" Gebhardt &amp; Rodrigues (1989)","plainTextFormattedCitation":"(Gebhardt &amp; Rodrigues, 1989)","previouslyFormattedCitation":"(Gebhardt &amp; Rodrigues, 1989)"},"properties":{"noteIndex":0},"schema":"https://github.com/citation-style-language/schema/raw/master/csl-citation.json"}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 xml:space="preserve"> Gebhardt &amp; Rodrigues (1989)</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reported that good writing skills support someone’s academic success, whether writing up research reports, preparing research papers, or taking essays test. </w:t>
      </w:r>
    </w:p>
    <w:p w14:paraId="52807BA7" w14:textId="77777777" w:rsidR="004B52BE" w:rsidRPr="002C66CA"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Academic writing, even so, greatly differs from personal writing because of its own set of rules and practices.</w:t>
      </w:r>
      <w:r w:rsidR="00562807" w:rsidRPr="002C66CA">
        <w:rPr>
          <w:rFonts w:ascii="Times New Roman" w:hAnsi="Times New Roman"/>
          <w:sz w:val="24"/>
          <w:szCs w:val="24"/>
          <w:lang w:val="en-GB"/>
        </w:rPr>
        <w:t xml:space="preserve"> The word “academic” means having to do with higher education or college career </w:t>
      </w:r>
      <w:r w:rsidR="00FB7DDC" w:rsidRPr="002C66CA">
        <w:rPr>
          <w:rFonts w:ascii="Times New Roman" w:hAnsi="Times New Roman"/>
          <w:sz w:val="24"/>
          <w:szCs w:val="24"/>
          <w:lang w:val="en-GB"/>
        </w:rPr>
        <w:fldChar w:fldCharType="begin" w:fldLock="1"/>
      </w:r>
      <w:r w:rsidR="000777CC" w:rsidRPr="002C66CA">
        <w:rPr>
          <w:rFonts w:ascii="Times New Roman" w:hAnsi="Times New Roman"/>
          <w:sz w:val="24"/>
          <w:szCs w:val="24"/>
          <w:lang w:val="en-GB"/>
        </w:rPr>
        <w:instrText>ADDIN CSL_CITATION {"citationItems":[{"id":"ITEM-1","itemData":{"DOI":"10.1108/S1572-6304(2012)0000024005","ISBN":"9781780523866","ISSN":"15726304","author":[{"dropping-particle":"","family":"Russell","given":"David R.","non-dropping-particle":"","parse-names":false,"suffix":""},{"dropping-particle":"","family":"Cortes","given":"Viviana","non-dropping-particle":"","parse-names":false,"suffix":""}],"container-title":"Studies in Writing","id":"ITEM-1","issued":{"date-parts":[["2012"]]},"page":"3-17","title":"Academic and scientific texts: The same or different communities?","type":"article-journal","volume":"24"},"uris":["http://www.mendeley.com/documents/?uuid=6a3f1e71-3b1f-4bd7-b35e-51443a65256a"]}],"mendeley":{"formattedCitation":"(D. R. Russell &amp; Cortes, 2012)","manualFormatting":"(Russell &amp; Cortes, 2012","plainTextFormattedCitation":"(D. R. Russell &amp; Cortes, 2012)","previouslyFormattedCitation":"(D. R. Russell &amp; Cortes, 2012)"},"properties":{"noteIndex":0},"schema":"https://github.com/citation-style-language/schema/raw/master/csl-citation.json"}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562807" w:rsidRPr="002C66CA">
        <w:rPr>
          <w:rFonts w:ascii="Times New Roman" w:hAnsi="Times New Roman"/>
          <w:noProof/>
          <w:sz w:val="24"/>
          <w:szCs w:val="24"/>
          <w:lang w:val="en-GB"/>
        </w:rPr>
        <w:t>(Russell &amp; Cortes, 2012</w:t>
      </w:r>
      <w:r w:rsidR="00FB7DDC" w:rsidRPr="002C66CA">
        <w:rPr>
          <w:rFonts w:ascii="Times New Roman" w:hAnsi="Times New Roman"/>
          <w:sz w:val="24"/>
          <w:szCs w:val="24"/>
          <w:lang w:val="en-GB"/>
        </w:rPr>
        <w:fldChar w:fldCharType="end"/>
      </w:r>
      <w:r w:rsidR="00562807" w:rsidRPr="002C66CA">
        <w:rPr>
          <w:rFonts w:ascii="Times New Roman" w:hAnsi="Times New Roman"/>
          <w:sz w:val="24"/>
          <w:szCs w:val="24"/>
          <w:lang w:val="en-GB"/>
        </w:rPr>
        <w:t>;</w:t>
      </w:r>
      <w:r w:rsidR="00FB7DDC" w:rsidRPr="002C66CA">
        <w:rPr>
          <w:rFonts w:ascii="Times New Roman" w:hAnsi="Times New Roman"/>
          <w:sz w:val="24"/>
          <w:szCs w:val="24"/>
          <w:lang w:val="en-GB"/>
        </w:rPr>
        <w:fldChar w:fldCharType="begin" w:fldLock="1"/>
      </w:r>
      <w:r w:rsidR="00562807" w:rsidRPr="002C66CA">
        <w:rPr>
          <w:rFonts w:ascii="Times New Roman" w:hAnsi="Times New Roman"/>
          <w:sz w:val="24"/>
          <w:szCs w:val="24"/>
          <w:lang w:val="en-GB"/>
        </w:rPr>
        <w:instrText>ADDIN CSL_CITATION {"citationItems":[{"id":"ITEM-1","itemData":{"ISBN":"0203994892","ISSN":"22003452","PMID":"25246403","abstract":"Non-native English-speaking students at, or about to enter British Universities and other Western universities where the language of instruction is English may experience challenges with academic writing, often one of the most important means of assessing students. Pre-sessional and in-sessional English academic writingcourses have been developed to aid students, and traditionally covered a range of topics. This paper discusses essential 'pre-writing' tasks. It then outlines some of the essential elements of academic writing; these often focus on paragraph structure, basic components of an essay, and different functional types of essays. Other features covered by this paper include aspects of language such as level of formality, cohesive devices, caution and hedging, supplying evidence, and avoiding plagiarism, amongst others. This paper also emphasizes the growing importance of collaborative learning, critical thinking and autonomous leaning which may be insufficiently familiar to students from non-Western learning environments where traditionally factual recall is given the greatest importance. Inductive and deductive approaches to paragraph organization, and also essay development have also been introduced. These approaches may also contrast with the rhetorical features familiar to non-native students from various cultures around the world and require special attention. Contemporary pre-sessional courses are also becoming more specialized, targeting English suitable for specific sets of disciplines at the undergraduate at postgraduate level. For example, courses focusing in STEM subjects (science technology, engineering and mathematics) are replacing more 'generic' academic English courses. Introduction to academic writing and style Non-native English-speaking students at, or about to enter British Universities and other Western universities where the language of instruction is English may experiencelinguistic challenges. They may also encounter a series of broader academic expectations that may differ to some,or a greater extent than the models experienced in the home country.Pre-sessional and in-sessional course courses are aimed to help non-native students understand and improve language and academic skills needed for success in a tertiary level education scenario. Some students may have fairly limited writing experience even in their own mother tongue, particularly for longer written assignments. In certain academic cultures, essays have the prim…","author":[{"dropping-particle":"","family":"Irvin","given":"L Lennie","non-dropping-particle":"","parse-names":false,"suffix":""}],"container-title":"Writing Spaces: Readings on Writing","id":"ITEM-1","issued":{"date-parts":[["2010"]]},"page":"3-16","title":"Research and Study Skills: Academic Writing","type":"article-journal","volume":"1"},"uris":["http://www.mendeley.com/documents/?uuid=d07a6fbe-25ad-4fd7-be46-27e78066d501"]}],"mendeley":{"formattedCitation":"(Irvin, 2010)","manualFormatting":" Irvin, 2010)","plainTextFormattedCitation":"(Irvin, 2010)","previouslyFormattedCitation":"(Irvin, 2010)"},"properties":{"noteIndex":0},"schema":"https://github.com/citation-style-language/schema/raw/master/csl-citation.json"}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562807" w:rsidRPr="002C66CA">
        <w:rPr>
          <w:rFonts w:ascii="Times New Roman" w:hAnsi="Times New Roman"/>
          <w:noProof/>
          <w:sz w:val="24"/>
          <w:szCs w:val="24"/>
          <w:lang w:val="en-GB"/>
        </w:rPr>
        <w:t xml:space="preserve"> Irvin, 2010)</w:t>
      </w:r>
      <w:r w:rsidR="00FB7DDC" w:rsidRPr="002C66CA">
        <w:rPr>
          <w:rFonts w:ascii="Times New Roman" w:hAnsi="Times New Roman"/>
          <w:sz w:val="24"/>
          <w:szCs w:val="24"/>
          <w:lang w:val="en-GB"/>
        </w:rPr>
        <w:fldChar w:fldCharType="end"/>
      </w:r>
      <w:r w:rsidR="00562807" w:rsidRPr="002C66CA">
        <w:rPr>
          <w:rFonts w:ascii="Times New Roman" w:hAnsi="Times New Roman"/>
          <w:sz w:val="24"/>
          <w:szCs w:val="24"/>
          <w:lang w:val="en-GB"/>
        </w:rPr>
        <w:t>.</w:t>
      </w:r>
      <w:r w:rsidRPr="002C66CA">
        <w:rPr>
          <w:rFonts w:ascii="Times New Roman" w:hAnsi="Times New Roman"/>
          <w:sz w:val="24"/>
          <w:szCs w:val="24"/>
          <w:lang w:val="en-GB"/>
        </w:rPr>
        <w:t xml:space="preserve">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DOI":"10.1017/CBO9781107415324.004","ISBN":"9788578110796","ISSN":"1098-6596","PMID":"25246403","author":[{"dropping-particle":"","family":"Biber","given":"Douglas","non-dropping-particle":"","parse-names":false,"suffix":""},{"dropping-particle":"","family":"Gray","given":"Bethany","non-dropping-particle":"","parse-names":false,"suffix":""}],"container-title":"Journal of Chemical Information and Modeling","edition":"First","id":"ITEM-1","issued":{"date-parts":[["2016"]]},"publisher":"Cambridge University Press","publisher-place":"Cambridge","title":"Grammatical Complexity in Academic English","type":"book"},"uris":["http://www.mendeley.com/documents/?uuid=1759fc32-6aaf-495a-8623-83ff4fb1c840"]}],"mendeley":{"formattedCitation":"(Biber &amp; Gray, 2016)","manualFormatting":"Biber and  Gray (2016)","plainTextFormattedCitation":"(Biber &amp; Gray, 2016)","previouslyFormattedCitation":"(Biber &amp; Gray, 2016)"},"properties":{"noteIndex":0},"schema":"https://github.com/citation-style-language/schema/raw/master/csl-citation.json"}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Biber and  Gray (2016)</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say that the language of academic writing is peculiar, not only different from everyday speech, but also different from most other registers of English.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{"citationItems":[{"id":"ITEM-1","itemData":{"DOI":"10.1016/j.jeap.2005.07.005","ISSN":"14751585","abstract":"In the academic ranks of schooling, writing tasks move gradually from a focus on the transmission of knowledge to the transformation of knowledge. As a more complex writing task, knowledge-transforming requires writers to engage in the rhetorical act of persuading readers of their work's value, significance, and credibility. At the graduate level, writers may be wrestling with these issues for the first time, often discovering this more occluded rhetorical dimension only after they have become somewhat more comfortable with issues of generic form or subject-matter content. This paper explores the nature and role of rhetorical knowledge in advanced academic literacy through the writing of two multilingual writers. As these writers engage in high-stakes writing tasks, their rhetorical knowledge of disciplinary writing becomes more explicit and more sophisticated, influenced by mentoring, disciplinary participation, identity, and task exigency. © 2005 Elsevier Ltd. All rights reserved.","author":[{"dropping-particle":"","family":"Tardy","given":"Christine M.","non-dropping-particle":"","parse-names":false,"suffix":""}],"container-title":"Journal of English for Academic Purposes","id":"ITEM-1","issue":"4","issued":{"date-parts":[["2005"]]},"page":"325-338","title":"\"It's like a story\": Rhetorical knowledge development in advanced academic literacy","type":"article-journal","volume":"4"},"uris":["http://www.mendeley.com/documents/?uuid=9ba63657-ed07-4645-a764-f7219302706c"]}],"mendeley":{"formattedCitation":"(Tardy, 2005)","manualFormatting":"Tardy (2005)","plainTextFormattedCitation":"(Tardy, 2005)","previouslyFormattedCitation":"(Tardy, 2005)"},"properties":{"noteIndex":0},"schema":"https://github.com/citation-style-language/schema/raw/master/csl-citation.json"}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Tardy (2005)</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defines academic writing as “transformation of knowledge” including readers’ persuasion, significance, and credibility.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{"citationItems":[{"id":"ITEM-1","itemData":{"DOI":"10.1016/S0378-2166(02)00035-8","ISSN":"03782166","abstract":"Academic writing is not just about conveying an ideational 'content', it is also about the representation of self. Recent research has suggested that academic prose is not completely impersonal, but that writers gain credibility by projecting an identity invested with individual authority, displaying confidence in their evaluations and commitment to their ideas. Perhaps the most visible manifestation of such an authorial identity is the use of first person pronouns and their corresponding determiners. But while the use of these forms are a powerful rhetorical strategy for emphasising a contribution, many second language writers feel uncomfortable using them because of their connotations of authority. In this paper I explore the notion of identity in L2 writing by examining the use of personal pronouns in 64 Hong Kong undergraduate theses, comparisons with a large corpus of research articles, and interviews with students and their supervisors. The study shows significant underuse of authorial reference by students and clear preferences for avoiding these forms in contexts which involved making arguments or claims. I conclude that the individualistic identity implied in the use of I may be problematic for many L2 writers. © 2002 Elsevier Science B.V. All rights reserved.","author":[{"dropping-particle":"","family":"Hyland","given":"Ken","non-dropping-particle":"","parse-names":false,"suffix":""}],"container-title":"Journal of Pragmatics","id":"ITEM-1","issue":"8","issued":{"date-parts":[["2002"]]},"page":"1091-1112","title":"Authority and invisibility: Authorial identity in academic writing","type":"article-journal","volume":"34"},"uris":["http://www.mendeley.com/documents/?uuid=501e5113-5ee0-489c-9139-a09fc9a7faaa"]}],"mendeley":{"formattedCitation":"(Hyland, 2002)","manualFormatting":"Hyland (2002)","plainTextFormattedCitation":"(Hyland, 2002)","previouslyFormattedCitation":"(Hyland, 2002)"},"properties":{"noteIndex":0},"schema":"https://github.com/citation-style-language/schema/raw/master/csl-citation.json"}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Hyland (2002)</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explains academic writing as “an act of identity” conveying disciplinary content as well as a representation of the writer.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ISBN":"0203927982","author":[{"dropping-particle":"","family":"Hartley","given":"James","non-dropping-particle":"","parse-names":false,"suffix":""}],"edition":"First","id":"ITEM-1","issued":{"date-parts":[["2008"]]},"publisher":"Routledge","publisher-place":"New York","title":"Academic Writing and Publising","type":"book"},"uris":["http://www.mendeley.com/documents/?uuid=01457a5e-8987-4cd2-806a-335c614ca6f7"]}],"mendeley":{"formattedCitation":"(Hartley, 2008)","manualFormatting":"Hartley (2008, p.4)","plainTextFormattedCitation":"(Hartley, 2008)","previouslyFormattedCitation":"(Hartley, 2008)"},"properties":{"noteIndex":0},"schema":"https://github.com/citation-style-language/schema/raw/master/csl-citation.json"}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Hartley (2008, p.4)</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for example, mentions that characteristics in an academic </w:t>
      </w:r>
      <w:r w:rsidRPr="002C66CA">
        <w:rPr>
          <w:rFonts w:ascii="Times New Roman" w:hAnsi="Times New Roman"/>
          <w:sz w:val="24"/>
          <w:szCs w:val="24"/>
          <w:lang w:val="en-GB"/>
        </w:rPr>
        <w:lastRenderedPageBreak/>
        <w:t xml:space="preserve">text not only deals with unnecessarily complicated, pompous, long-winded, technical, impersonal, authoritative, humourless, elitist, and excludes outsiders but can be also appropriate in specific circumstances as well as easier for non-native speakers to follow.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{"citationItems":[{"id":"ITEM-1","itemData":{"DOI":"10.1016/j.sbspro.2010.07.022","ISSN":"18770428","abstract":"Corpus-based genre analysis studies not only describe the lexico-grammatical, discoursal and rhetorical features of academic writing in various disciplines but also reveal how these features change over time. In this respect, findings obtained through academic genre research potentially generate new pedagogical proposals or at least lead to a critical review of current practices in EAP writing programs. However, guidelines presented in academic writing manuals rarely respond to disciplinary variations revealed by research studies and are rarely based on analysis of authentic texts, actual practice and scientific evidence. A review of corpus-based genre analysis studies suggests that rhetorical aspects of academic writing such as authorial identity markers, citations and rhetorical moves have received considerable attention recently. This paper presents an overview of the findings in current research focusing on rhetorical aspects of academic writing and discusses the implications of these findings for EAP writing pedagogies. © 2010 Published by Elsevier Ltd.","author":[{"dropping-particle":"","family":"Taş","given":"E. Eda Işik","non-dropping-particle":"","parse-names":false,"suffix":""}],"container-title":"Procedia - Social and Behavioral Sciences","id":"ITEM-1","issued":{"date-parts":[["2010"]]},"page":"121-126","title":"\"In this paper i will discuss...\": Current trends in academic writing","type":"article-journal","volume":"3"},"uris":["http://www.mendeley.com/documents/?uuid=c7167298-b92f-4a77-940a-eabf9435b877"]}],"mendeley":{"formattedCitation":"(Taş, 2010)","manualFormatting":"Taş  (2010)","plainTextFormattedCitation":"(Taş, 2010)","previouslyFormattedCitation":"(Taş, 2010)"},"properties":{"noteIndex":0},"schema":"https://github.com/citation-style-language/schema/raw/master/csl-citation.json"}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Taş  (2010)</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on the other hand, states that academic writing is not merely a linguistic process, but recognition in the social community they write for</w:t>
      </w:r>
      <w:r w:rsidR="005B0F43" w:rsidRPr="002C66CA">
        <w:rPr>
          <w:rFonts w:ascii="Times New Roman" w:hAnsi="Times New Roman"/>
          <w:sz w:val="24"/>
          <w:szCs w:val="24"/>
          <w:lang w:val="en-GB"/>
        </w:rPr>
        <w:t xml:space="preserve">. </w:t>
      </w:r>
      <w:r w:rsidRPr="002C66CA">
        <w:rPr>
          <w:rFonts w:ascii="Times New Roman" w:hAnsi="Times New Roman"/>
          <w:sz w:val="24"/>
          <w:szCs w:val="24"/>
          <w:lang w:val="en-GB"/>
        </w:rPr>
        <w:t xml:space="preserve">Academic writers according to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DOI":"10.1016/j.jeap.2019.100779","ISSN":"1475-1585","author":[{"dropping-particle":"","family":"Xu","given":"Linlin","non-dropping-particle":"","parse-names":false,"suffix":""},{"dropping-particle":"","family":"Zhang","given":"Lawrence Jun","non-dropping-particle":"","parse-names":false,"suffix":""}],"container-title":"Journal of English for Academic Purposes","id":"ITEM-1","issued":{"date-parts":[["2019"]]},"page":"100779","publisher":"Elsevier Ltd","title":"L2 doctoral students ’ experiences in thesis writing in an English-medium university in New Zealand","type":"article-journal","volume":"41"},"uris":["http://www.mendeley.com/documents/?uuid=f60df500-331f-4ac8-9c0a-84c42c4fd3e9"]}],"mendeley":{"formattedCitation":"(Xu &amp; Zhang, 2019)","manualFormatting":"Xu and  Zhang (2019)","plainTextFormattedCitation":"(Xu &amp; Zhang, 2019)","previouslyFormattedCitation":"(Xu &amp; Zhang, 2019)"},"properties":{"noteIndex":0},"schema":"https://github.com/citation-style-language/schema/raw/master/csl-citation.json"}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Xu and  Zhang (2019)</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need to confine their writing to disciplinary norms and conventions by choosing particular discursive features. </w:t>
      </w:r>
      <w:r w:rsidR="005B0F43" w:rsidRPr="002C66CA">
        <w:rPr>
          <w:rFonts w:ascii="Times New Roman" w:hAnsi="Times New Roman"/>
          <w:sz w:val="24"/>
          <w:szCs w:val="24"/>
          <w:lang w:val="en-GB"/>
        </w:rPr>
        <w:t xml:space="preserve">Similarly, </w:t>
      </w:r>
      <w:r w:rsidR="00FB7DDC" w:rsidRPr="002C66CA">
        <w:rPr>
          <w:rFonts w:ascii="Times New Roman" w:hAnsi="Times New Roman"/>
          <w:sz w:val="24"/>
          <w:szCs w:val="24"/>
          <w:lang w:val="en-GB"/>
        </w:rPr>
        <w:fldChar w:fldCharType="begin" w:fldLock="1"/>
      </w:r>
      <w:r w:rsidR="0064643C" w:rsidRPr="002C66CA">
        <w:rPr>
          <w:rFonts w:ascii="Times New Roman" w:hAnsi="Times New Roman"/>
          <w:sz w:val="24"/>
          <w:szCs w:val="24"/>
          <w:lang w:val="en-GB"/>
        </w:rPr>
        <w:instrText>ADDIN CSL_CITATION {"citationItems":[{"id":"ITEM-1","itemData":{"DOI":"10.1177/0741088316631527","ISSN":"15528472","abstract":"Using the British Academic Written English corpus, this study focuses on the use of grammatical complexity features in university level texts written by first language (L1) English writers to demonstrate knowledge and perform other specialized tasks required of advanced academic writers. While the primary focus of the analysis is on writing development from first-year undergraduate to graduate students, we also consider interactions with discipline and genre. The study goes beyond most previous work on grammatical complexity in writing by investigating the use of phrasal as well as clausal features. The results show that as academic level increases, the use of phrasal complexity features in writing also increases. On the other hand, the use of clausal complexity features in student writing, particularly finite dependent clauses, decreases as academic level increases. Results further indicate that the extent of the differences across level is mediated by discipline and genre, reflecting patterns observed in research on disciplinary variation in professional academic writing.","author":[{"dropping-particle":"","family":"Staples","given":"Shelley","non-dropping-particle":"","parse-names":false,"suffix":""},{"dropping-particle":"","family":"Egbert","given":"Jesse","non-dropping-particle":"","parse-names":false,"suffix":""},{"dropping-particle":"","family":"Biber","given":"Douglas","non-dropping-particle":"","parse-names":false,"suffix":""},{"dropping-particle":"","family":"Gray","given":"Bethany","non-dropping-particle":"","parse-names":false,"suffix":""}],"container-title":"Written Communication","id":"ITEM-1","issue":"2","issued":{"date-parts":[["2016"]]},"page":"149-183","title":"Academic Writing Development at the University Level: Phrasal and Clausal Complexity Across Level of Study, Discipline, and Genre","type":"article-journal","volume":"33"},"uris":["http://www.mendeley.com/documents/?uuid=3aee633b-80be-49bc-9b2d-036d046b98e2"]}],"mendeley":{"formattedCitation":"(Staples et al., 2016)","manualFormatting":"Staples et al. (2016)","plainTextFormattedCitation":"(Staples et al., 2016)","previouslyFormattedCitation":"(Staples et al., 2016)"},"properties":{"noteIndex":0},"schema":"https://github.com/citation-style-language/schema/raw/master/csl-citation.json"}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5B0F43" w:rsidRPr="002C66CA">
        <w:rPr>
          <w:rFonts w:ascii="Times New Roman" w:hAnsi="Times New Roman"/>
          <w:noProof/>
          <w:sz w:val="24"/>
          <w:szCs w:val="24"/>
          <w:lang w:val="en-GB"/>
        </w:rPr>
        <w:t>Staples et al. (2016)</w:t>
      </w:r>
      <w:r w:rsidR="00FB7DDC" w:rsidRPr="002C66CA">
        <w:rPr>
          <w:rFonts w:ascii="Times New Roman" w:hAnsi="Times New Roman"/>
          <w:sz w:val="24"/>
          <w:szCs w:val="24"/>
          <w:lang w:val="en-GB"/>
        </w:rPr>
        <w:fldChar w:fldCharType="end"/>
      </w:r>
      <w:r w:rsidR="005B0F43" w:rsidRPr="002C66CA">
        <w:rPr>
          <w:rFonts w:ascii="Times New Roman" w:hAnsi="Times New Roman"/>
          <w:sz w:val="24"/>
          <w:szCs w:val="24"/>
          <w:lang w:val="en-GB"/>
        </w:rPr>
        <w:t xml:space="preserve"> argue that academic writing deals with planned and edited language as well as specific in a concise format. </w:t>
      </w:r>
      <w:r w:rsidRPr="002C66CA">
        <w:rPr>
          <w:rFonts w:ascii="Times New Roman" w:hAnsi="Times New Roman"/>
          <w:sz w:val="24"/>
          <w:szCs w:val="24"/>
          <w:lang w:val="en-GB"/>
        </w:rPr>
        <w:t xml:space="preserve">Hence, academic writing is a process in which the ideas are </w:t>
      </w:r>
      <w:r w:rsidR="005B0F43" w:rsidRPr="002C66CA">
        <w:rPr>
          <w:rFonts w:ascii="Times New Roman" w:hAnsi="Times New Roman"/>
          <w:sz w:val="24"/>
          <w:szCs w:val="24"/>
          <w:lang w:val="en-GB"/>
        </w:rPr>
        <w:t>organized</w:t>
      </w:r>
      <w:r w:rsidRPr="002C66CA">
        <w:rPr>
          <w:rFonts w:ascii="Times New Roman" w:hAnsi="Times New Roman"/>
          <w:sz w:val="24"/>
          <w:szCs w:val="24"/>
          <w:lang w:val="en-GB"/>
        </w:rPr>
        <w:t xml:space="preserve"> in certain rules to convey a writer representation of disciplinary contents.</w:t>
      </w:r>
    </w:p>
    <w:p w14:paraId="26149979" w14:textId="38359BE4" w:rsidR="004B52BE" w:rsidRDefault="008A1F30" w:rsidP="005E0E97">
      <w:pPr>
        <w:spacing w:line="240" w:lineRule="auto"/>
        <w:jc w:val="both"/>
        <w:rPr>
          <w:rFonts w:ascii="Times New Roman" w:hAnsi="Times New Roman"/>
          <w:sz w:val="24"/>
          <w:szCs w:val="24"/>
          <w:lang w:val="id-ID"/>
        </w:rPr>
      </w:pPr>
      <w:r w:rsidRPr="002C66CA">
        <w:rPr>
          <w:rFonts w:ascii="Times New Roman" w:hAnsi="Times New Roman"/>
          <w:sz w:val="24"/>
          <w:szCs w:val="24"/>
          <w:lang w:val="en-GB"/>
        </w:rPr>
        <w:t>Students at the university level are of importance to write academic papers.</w:t>
      </w:r>
      <w:r w:rsidR="00562807" w:rsidRPr="002C66CA">
        <w:rPr>
          <w:rFonts w:ascii="Times New Roman" w:hAnsi="Times New Roman"/>
          <w:sz w:val="24"/>
          <w:szCs w:val="24"/>
          <w:lang w:val="en-GB"/>
        </w:rPr>
        <w:t xml:space="preserve"> </w:t>
      </w:r>
      <w:r w:rsidRPr="002C66CA">
        <w:rPr>
          <w:rFonts w:ascii="Times New Roman" w:hAnsi="Times New Roman"/>
          <w:sz w:val="24"/>
          <w:szCs w:val="24"/>
          <w:lang w:val="en-GB"/>
        </w:rPr>
        <w:t xml:space="preserve">It indicates that writing is an essential skill that students are in need of in their academic lives.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{"citationItems":[{"id":"ITEM-1","itemData":{"DOI":"10.1016/j.sbspro.2012.11.246","ISSN":"18770428","abstract":"This discussion paper will report on an inquiry conducted with large cohorts of Arab postgraduate students undertaking study and research at Universiti Teknologi Malaysia (UTM) International Campus Kuala Lumpur. It will identify and address the main language problems faced by Arab postgraduate students in their academic writing in English. Such students need assistance with developing their understanding and application of the links between language skills and academic knowledge- building. The paper will therefore discuss ways in which language teachers might more effectively assist Arab postgraduate students to adjust to and be more successful in an academic context writing and language-use.","author":[{"dropping-particle":"","family":"Al-Zubaidi","given":"Khairi Obaid","non-dropping-particle":"","parse-names":false,"suffix":""}],"container-title":"Procedia - Social and Behavioral Sciences","id":"ITEM-1","issued":{"date-parts":[["2012"]]},"page":"46-52","title":"The Academic Writing of Arab Postgraduate Students: Discussing the Main Language Issues","type":"article-journal","volume":"66"},"uris":["http://www.mendeley.com/documents/?uuid=edced64e-5b37-4ef0-83d1-c6f5c6f88ad2"]}],"mendeley":{"formattedCitation":"(Al-Zubaidi, 2012)","manualFormatting":"Al-Zubaidi (2012)","plainTextFormattedCitation":"(Al-Zubaidi, 2012)","previouslyFormattedCitation":"(Al-Zubaidi, 2012)"},"properties":{"noteIndex":0},"schema":"https://github.com/citation-style-language/schema/raw/master/csl-citation.json"}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Al-Zubaidi (2012)</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argues that academic writing at the university level is relevant to students’ success.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{"citationItems":[{"id":"ITEM-1","itemData":{"ISBN":"9780495902867","author":[{"dropping-particle":"","family":"Wilson","given":"Paige","non-dropping-particle":"","parse-names":false,"suffix":""},{"dropping-particle":"","family":"Glazier","given":"Teresa Ferster","non-dropping-particle":"","parse-names":false,"suffix":""}],"id":"ITEM-1","issued":{"date-parts":[["2011"]]},"publisher":"Wadsworth","publisher-place":"Boston","title":"The Least You Should Know about English","type":"book"},"uris":["http://www.mendeley.com/documents/?uuid=2b68f5cd-ab20-41a4-9b14-91b1da170652"]}],"mendeley":{"formattedCitation":"(Wilson &amp; Glazier, 2011)","manualFormatting":"Wilson and Glazier, (2011)","plainTextFormattedCitation":"(Wilson &amp; Glazier, 2011)","previouslyFormattedCitation":"(Wilson &amp; Glazier, 2011)"},"properties":{"noteIndex":0},"schema":"https://github.com/citation-style-language/schema/raw/master/csl-citation.json"}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Wilson and Glazier, (2011)</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also state that successful foreign language learners in English writing will have better chances and benefits in their life-long careers.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{"citationItems":[{"id":"ITEM-1","itemData":{"ISBN":"0203994892","ISSN":"22003452","PMID":"25246403","abstract":"Non-native English-speaking students at, or about to enter British Universities and other Western universities where the language of instruction is English may experience challenges with academic writing, often one of the most important means of assessing students. Pre-sessional and in-sessional English academic writingcourses have been developed to aid students, and traditionally covered a range of topics. This paper discusses essential 'pre-writing' tasks. It then outlines some of the essential elements of academic writing; these often focus on paragraph structure, basic components of an essay, and different functional types of essays. Other features covered by this paper include aspects of language such as level of formality, cohesive devices, caution and hedging, supplying evidence, and avoiding plagiarism, amongst others. This paper also emphasizes the growing importance of collaborative learning, critical thinking and autonomous leaning which may be insufficiently familiar to students from non-Western learning environments where traditionally factual recall is given the greatest importance. Inductive and deductive approaches to paragraph organization, and also essay development have also been introduced. These approaches may also contrast with the rhetorical features familiar to non-native students from various cultures around the world and require special attention. Contemporary pre-sessional courses are also becoming more specialized, targeting English suitable for specific sets of disciplines at the undergraduate at postgraduate level. For example, courses focusing in STEM subjects (science technology, engineering and mathematics) are replacing more 'generic' academic English courses. Introduction to academic writing and style Non-native English-speaking students at, or about to enter British Universities and other Western universities where the language of instruction is English may experiencelinguistic challenges. They may also encounter a series of broader academic expectations that may differ to some,or a greater extent than the models experienced in the home country.Pre-sessional and in-sessional course courses are aimed to help non-native students understand and improve language and academic skills needed for success in a tertiary level education scenario. Some students may have fairly limited writing experience even in their own mother tongue, particularly for longer written assignments. In certain academic cultures, essays have the prim…","author":[{"dropping-particle":"","family":"Irvin","given":"L Lennie","non-dropping-particle":"","parse-names":false,"suffix":""}],"container-title":"Writing Spaces: Readings on Writing","id":"ITEM-1","issued":{"date-parts":[["2010"]]},"page":"3-16","title":"Research and Study Skills: Academic Writing","type":"article-journal","volume":"1"},"uris":["http://www.mendeley.com/documents/?uuid=d07a6fbe-25ad-4fd7-be46-27e78066d501"]}],"mendeley":{"formattedCitation":"(Irvin, 2010)","manualFormatting":"Irvin (2010)","plainTextFormattedCitation":"(Irvin, 2010)","previouslyFormattedCitation":"(Irvin, 2010)"},"properties":{"noteIndex":0},"schema":"https://github.com/citation-style-language/schema/raw/master/csl-citation.json"}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Irvin (2010)</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points out that students who produced a successful piece of writing depended largely upon their representation of writing tasks including an essay, thesis or dissertation. On the other hand,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{"citationItems":[{"id":"ITEM-1","itemData":{"DOI":"10.4324/9780203960813","ISBN":"0203960815","abstract":"The relationship of supervisor to student has traditionally been seen as one of apprenticeship, in which much learning is tacit, with the expectation that the student will become much like the tutor. The changing demographics of higher education in conjunction with imperatives of greater accountability and support for research students have rendered this scenario both less likely and less desirable and unfortunately many supervisors are challenged by the task of guiding non-native speaker students to completion. This handbook is the ideal guide for all supervisors working with undergraduate and postgraduate non-native speaker students writing a thesis or dissertation in English as it explicitly unpacks thesis writing, using language that is accessible to research supervisors from any discipline. © 2007 Brian Paltridge and Sue Starfield. All rights reserved.","author":[{"dropping-particle":"","family":"Paltridge","given":"Brian","non-dropping-particle":"","parse-names":false,"suffix":""},{"dropping-particle":"","family":"Starfield","given":"Sue","non-dropping-particle":"","parse-names":false,"suffix":""}],"container-title":"Thesis and Dissertation Writing in a Second Language: A handbook for supervisors","id":"ITEM-1","issued":{"date-parts":[["2007"]]},"number-of-pages":"1-189","title":"Thesis and dissertation writing in a second language: A handbook for supervisors","type":"book"},"uris":["http://www.mendeley.com/documents/?uuid=67d36723-7969-465f-8ac3-acc392be70e9"]}],"mendeley":{"formattedCitation":"(Paltridge &amp; Starfield, 2007)","manualFormatting":"Paltridge and Starfield (2007)","plainTextFormattedCitation":"(Paltridge &amp; Starfield, 2007)","previouslyFormattedCitation":"(Paltridge &amp; Starfield, 2007)"},"properties":{"noteIndex":0},"schema":"https://github.com/citation-style-language/schema/raw/master/csl-citation.json"}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Paltridge and Starfield (2007)</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argued that thesis writing is a challenging process especially</w:t>
      </w:r>
      <w:r w:rsidR="006E1DE7" w:rsidRPr="002C66CA">
        <w:rPr>
          <w:rFonts w:ascii="Times New Roman" w:hAnsi="Times New Roman"/>
          <w:sz w:val="24"/>
          <w:szCs w:val="24"/>
          <w:lang w:val="en-GB"/>
        </w:rPr>
        <w:t xml:space="preserve"> for </w:t>
      </w:r>
      <w:r w:rsidR="00077B7E">
        <w:rPr>
          <w:rFonts w:ascii="Times New Roman" w:hAnsi="Times New Roman"/>
          <w:sz w:val="24"/>
          <w:szCs w:val="24"/>
          <w:lang w:val="en-GB"/>
        </w:rPr>
        <w:t>L2 English</w:t>
      </w:r>
      <w:r w:rsidR="006E1DE7" w:rsidRPr="002C66CA">
        <w:rPr>
          <w:rFonts w:ascii="Times New Roman" w:hAnsi="Times New Roman"/>
          <w:sz w:val="24"/>
          <w:szCs w:val="24"/>
          <w:lang w:val="en-GB"/>
        </w:rPr>
        <w:t xml:space="preserve"> s</w:t>
      </w:r>
      <w:r w:rsidRPr="002C66CA">
        <w:rPr>
          <w:rFonts w:ascii="Times New Roman" w:hAnsi="Times New Roman"/>
          <w:sz w:val="24"/>
          <w:szCs w:val="24"/>
          <w:lang w:val="en-GB"/>
        </w:rPr>
        <w:t xml:space="preserve">tudents due to limited language proficiency for critical thinking, genre and social knowledge.  </w:t>
      </w:r>
    </w:p>
    <w:p w14:paraId="7F508EB2" w14:textId="77777777" w:rsidR="005E4448" w:rsidRPr="005E4448" w:rsidRDefault="005E4448" w:rsidP="005E0E97">
      <w:pPr>
        <w:spacing w:line="240" w:lineRule="auto"/>
        <w:jc w:val="both"/>
        <w:rPr>
          <w:rFonts w:ascii="Times New Roman" w:hAnsi="Times New Roman"/>
          <w:sz w:val="24"/>
          <w:szCs w:val="24"/>
          <w:lang w:val="id-ID"/>
        </w:rPr>
      </w:pPr>
    </w:p>
    <w:p w14:paraId="507F3767" w14:textId="77777777" w:rsidR="005E4448" w:rsidRPr="005E4448" w:rsidRDefault="008A1F30" w:rsidP="005E4448">
      <w:pPr>
        <w:pStyle w:val="ListParagraph"/>
        <w:numPr>
          <w:ilvl w:val="1"/>
          <w:numId w:val="11"/>
        </w:numPr>
        <w:spacing w:line="240" w:lineRule="auto"/>
        <w:ind w:left="426" w:hanging="426"/>
        <w:jc w:val="both"/>
        <w:rPr>
          <w:rFonts w:ascii="Times New Roman" w:hAnsi="Times New Roman"/>
          <w:b/>
          <w:sz w:val="24"/>
          <w:szCs w:val="24"/>
          <w:lang w:val="en-GB"/>
        </w:rPr>
      </w:pPr>
      <w:r w:rsidRPr="005E4448">
        <w:rPr>
          <w:rFonts w:ascii="Times New Roman" w:hAnsi="Times New Roman"/>
          <w:b/>
          <w:sz w:val="24"/>
          <w:szCs w:val="24"/>
          <w:lang w:val="en-GB"/>
        </w:rPr>
        <w:t xml:space="preserve">L2 English academic writers </w:t>
      </w:r>
    </w:p>
    <w:p w14:paraId="3B7D4442" w14:textId="77777777" w:rsidR="004B52BE" w:rsidRPr="002C66CA"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The term “second language writer” refers to anyone who is writing or learning to write in a language other than their native languages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{"citationItems":[{"id":"ITEM-1","itemData":{"author":[{"dropping-particle":"","family":"Matsuda","given":"Paul Kei","non-dropping-particle":"","parse-names":false,"suffix":""},{"dropping-particle":"","family":"Silva","given":"Tony","non-dropping-particle":"","parse-names":false,"suffix":""}],"chapter-number":"16","container-title":"An Introduction to Applied Linguistics","edition":"Third Edit","editor":[{"dropping-particle":"","family":"Schmitt","given":"N","non-dropping-particle":"","parse-names":false,"suffix":""},{"dropping-particle":"","family":"Rodgers","given":"Michael P.H.","non-dropping-particle":"","parse-names":false,"suffix":""}],"id":"ITEM-1","issued":{"date-parts":[["2020"]]},"page":"279-293","publisher":"Routledge","publisher-place":"New York","title":"Writing","type":"chapter"},"uris":["http://www.mendeley.com/documents/?uuid=96cf50e4-7497-4635-a8de-a0c0bd597b3a"]}],"mendeley":{"formattedCitation":"(Matsuda &amp; Silva, 2020)","plainTextFormattedCitation":"(Matsuda &amp; Silva, 2020)","previouslyFormattedCitation":"(Matsuda &amp; Silva, 2020)"},"properties":{"noteIndex":0},"schema":"https://github.com/citation-style-language/schema/raw/master/csl-citation.json"}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(Matsuda &amp; Silva, 2020)</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It consists of both second and foreign language writers as well as writers who are writing in their third, fourth, fifth language, and so forth. As second language writers, they seem to encounter some constraints, including language, strategy, and culture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{"citationItems":[{"id":"ITEM-1","itemData":{"DOI":"10.4324/9781410600899","ISBN":"9781135660680","abstract":"On Second Language Writing brings together internationally recognized scholars in a collection of original articles that, collectively, delineate and explore central issues with regard to theory, research, instruction, assessment, politics, articulation with other disciplines, and standards. In recent years, there has been a dramatic growth of interest in second-language writing and writing instruction in many parts of the world. Although an increasing number of researchers and teachers in both second-language studies and composition studies have come to identify themselves as specialists in second-language writing, research and teaching practices have been dispersed into several different disciplinary and institutional contexts because of the interdisciplinary nature of the field. This volume is the first to bring together prominent second-language writing specialists to systematically address basic issues in the field and to consider the state of the art at the end of the century (and the millennium).","author":[{"dropping-particle":"","family":"Hyland","given":"Ken","non-dropping-particle":"","parse-names":false,"suffix":""}],"container-title":"Second Language Writing","id":"ITEM-1","issued":{"date-parts":[["2003"]]},"number-of-pages":"1-241","publisher":"Cambridge University Press.","publisher-place":"New York","title":"Second language writing","type":"book"},"uris":["http://www.mendeley.com/documents/?uuid=b13d1d12-d200-4dfc-a110-e25105b74d25"]}],"mendeley":{"formattedCitation":"(Hyland, 2003)","manualFormatting":"Hyland, 2003)","plainTextFormattedCitation":"(Hyland, 2003)","previouslyFormattedCitation":"(Hyland, 2003)"},"properties":{"noteIndex":0},"schema":"https://github.com/citation-style-language/schema/raw/master/csl-citation.json"}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Hyland, 2003)</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They do not only learn to write, but second language writers acquire second language structures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{"citationItems":[{"id":"ITEM-1","itemData":{"abstract":"Learning to write in the disciplines is often difficult because students tend to be unfamiliar with discipline-specific writing practices, such as linguistic and discourse conventions, audience expectations as well as dominant cultural and epistemological assumptions. To many undergraduate and graduate students, the experience of learning to write in various academic contexts is akin to learning a new language. To characterize this experience, the analogy of \"writing in the disciplines as a second language\" has been invoked by some writing across the curriculum (WAC) specialists. We want to argue, however, that the second-language metaphor – or, for short, the L2 metaphor – needs to be approached critically because writing in the disciplines, after all, is not the same as learning a second language. Our first goal in this paper, then, is to critically examine the \"WID as a second language\" metaphor and consider its implications for WAC programs. Specifically, we want to argue for a critical approach to the use of this metaphor because, as we will discuss, its broad and uncritical use can mask the complexity of second-language learning and can lead to the marginalization of second-language writers in WAC programs as well as in the professional discourse of composition studies in general. By critiquing the use of the L2 metaphor in composition studies, however, we do not mean to suggest that second-language studies has nothing to offer WAC specialists; on the contrary, we believe that specialists in both WAC and English as a second language (ESL) have much to learn from one another. Our second goal, then, is to consider mutually beneficial ways of achieving interdisciplinary collaboration between WAC and ESL specialists.","author":[{"dropping-particle":"","family":"Matsuda","given":"Paul Kei","non-dropping-particle":"","parse-names":false,"suffix":""},{"dropping-particle":"","family":"Jablonski","given":"Jeffrey","non-dropping-particle":"","parse-names":false,"suffix":""}],"container-title":"Academic.Writing","id":"ITEM-1","issued":{"date-parts":[["2000"]]},"title":"Beyond the L2 Metaphor: Towards a Mutually Transformative Model of ESL/WAC Collaboration","type":"article-journal"},"uris":["http://www.mendeley.com/documents/?uuid=be9b2cf7-93ce-42bd-89ab-3339bd0b5d06"]}],"mendeley":{"formattedCitation":"(Matsuda &amp; Jablonski, 2000)","plainTextFormattedCitation":"(Matsuda &amp; Jablonski, 2000)","previouslyFormattedCitation":"(Matsuda &amp; Jablonski, 2000)"},"properties":{"noteIndex":0},"schema":"https://github.com/citation-style-language/schema/raw/master/csl-citation.json"}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(Matsuda &amp; Jablonski, 2000)</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Apart from the second language grammar, L2 writers necessitate developing their language proficiency and genre knowledge as well. </w:t>
      </w:r>
    </w:p>
    <w:p w14:paraId="4FB069A6" w14:textId="77777777" w:rsidR="004B52BE" w:rsidRPr="002C66CA" w:rsidRDefault="008A1F30" w:rsidP="005E0E97">
      <w:pPr>
        <w:tabs>
          <w:tab w:val="left" w:pos="5954"/>
        </w:tabs>
        <w:spacing w:after="0"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Another definition of second language writers classified by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{"citationItems":[{"id":"ITEM-1","itemData":{"author":[{"dropping-particle":"","family":"Matsuda","given":"Paul Kei","non-dropping-particle":"","parse-names":false,"suffix":""},{"dropping-particle":"","family":"Silva","given":"Tony","non-dropping-particle":"","parse-names":false,"suffix":""}],"chapter-number":"16","container-title":"An Introduction to Applied Linguistics","edition":"Third Edit","editor":[{"dropping-particle":"","family":"Schmitt","given":"N","non-dropping-particle":"","parse-names":false,"suffix":""},{"dropping-particle":"","family":"Rodgers","given":"Michael P.H.","non-dropping-particle":"","parse-names":false,"suffix":""}],"id":"ITEM-1","issued":{"date-parts":[["2020"]]},"page":"279-293","publisher":"Routledge","publisher-place":"New York","title":"Writing","type":"chapter"},"uris":["http://www.mendeley.com/documents/?uuid=96cf50e4-7497-4635-a8de-a0c0bd597b3a"]}],"mendeley":{"formattedCitation":"(Matsuda &amp; Silva, 2020)","manualFormatting":"Matsuda and Silva (2020)","plainTextFormattedCitation":"(Matsuda &amp; Silva, 2020)","previouslyFormattedCitation":"(Matsuda &amp; Silva, 2020)"},"properties":{"noteIndex":0},"schema":"https://github.com/citation-style-language/schema/raw/master/csl-citation.json"}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Matsuda and Silva (2020)</w:t>
      </w:r>
      <w:r w:rsidR="00FB7DDC" w:rsidRPr="002C66CA">
        <w:rPr>
          <w:rFonts w:ascii="Times New Roman" w:hAnsi="Times New Roman"/>
          <w:sz w:val="24"/>
          <w:szCs w:val="24"/>
          <w:lang w:val="en-GB"/>
        </w:rPr>
        <w:fldChar w:fldCharType="end"/>
      </w:r>
      <w:r w:rsidRPr="002C66CA">
        <w:rPr>
          <w:rFonts w:ascii="Times New Roman" w:hAnsi="Times New Roman"/>
          <w:color w:val="FF0000"/>
          <w:sz w:val="24"/>
          <w:szCs w:val="24"/>
          <w:lang w:val="en-GB"/>
        </w:rPr>
        <w:t xml:space="preserve">  </w:t>
      </w:r>
      <w:r w:rsidRPr="002C66CA">
        <w:rPr>
          <w:rFonts w:ascii="Times New Roman" w:hAnsi="Times New Roman"/>
          <w:sz w:val="24"/>
          <w:szCs w:val="24"/>
          <w:lang w:val="en-GB"/>
        </w:rPr>
        <w:t xml:space="preserve">refers to </w:t>
      </w:r>
      <w:r w:rsidRPr="002C66CA">
        <w:rPr>
          <w:rFonts w:ascii="Times New Roman" w:hAnsi="Times New Roman"/>
          <w:i/>
          <w:sz w:val="24"/>
          <w:szCs w:val="24"/>
          <w:lang w:val="en-GB"/>
        </w:rPr>
        <w:t>foreign language writers</w:t>
      </w:r>
      <w:r w:rsidRPr="002C66CA">
        <w:rPr>
          <w:rFonts w:ascii="Times New Roman" w:hAnsi="Times New Roman"/>
          <w:sz w:val="24"/>
          <w:szCs w:val="24"/>
          <w:lang w:val="en-GB"/>
        </w:rPr>
        <w:t xml:space="preserve">. It indicates writers who are writing in languages in which the target language is not popular. This type of writer can be grouped into two general categories, which are EFL writers and other foreign language writers. It becomes evident that the distinction between EFL and other foreign language is significant even they investigate the same academic unit. The main reason for the distinction is based on the status of English language as the dominant language of universal communication, especially in academic discourses. As a result, with the dominance of English as a </w:t>
      </w:r>
      <w:r w:rsidRPr="002C66CA">
        <w:rPr>
          <w:rFonts w:ascii="Times New Roman" w:hAnsi="Times New Roman"/>
          <w:i/>
          <w:sz w:val="24"/>
          <w:szCs w:val="24"/>
          <w:lang w:val="en-GB"/>
        </w:rPr>
        <w:t>lingua Franca</w:t>
      </w:r>
      <w:r w:rsidRPr="002C66CA">
        <w:rPr>
          <w:rFonts w:ascii="Times New Roman" w:hAnsi="Times New Roman"/>
          <w:sz w:val="24"/>
          <w:szCs w:val="24"/>
          <w:lang w:val="en-GB"/>
        </w:rPr>
        <w:t xml:space="preserve"> of scholarly communication, writing in academic contexts for graduate students and researchers has been a major emphasis on many applied linguistics studies. </w:t>
      </w:r>
    </w:p>
    <w:p w14:paraId="3DD1DEB2" w14:textId="77777777" w:rsidR="004B52BE" w:rsidRDefault="004B52BE" w:rsidP="005E0E97">
      <w:pPr>
        <w:spacing w:line="240" w:lineRule="auto"/>
        <w:jc w:val="both"/>
        <w:rPr>
          <w:rFonts w:ascii="Times New Roman" w:hAnsi="Times New Roman"/>
          <w:sz w:val="24"/>
          <w:szCs w:val="24"/>
          <w:lang w:val="id-ID"/>
        </w:rPr>
      </w:pPr>
    </w:p>
    <w:p w14:paraId="714F9694" w14:textId="77777777" w:rsidR="00D50DC5" w:rsidRPr="00D50DC5" w:rsidRDefault="00D50DC5" w:rsidP="005E0E97">
      <w:pPr>
        <w:spacing w:line="240" w:lineRule="auto"/>
        <w:jc w:val="both"/>
        <w:rPr>
          <w:rFonts w:ascii="Times New Roman" w:hAnsi="Times New Roman"/>
          <w:sz w:val="24"/>
          <w:szCs w:val="24"/>
          <w:lang w:val="id-ID"/>
        </w:rPr>
      </w:pPr>
    </w:p>
    <w:p w14:paraId="15509E1C" w14:textId="77777777" w:rsidR="005E4448" w:rsidRPr="008A1F30" w:rsidRDefault="008A1F30" w:rsidP="008A1F30">
      <w:pPr>
        <w:pStyle w:val="ListParagraph"/>
        <w:numPr>
          <w:ilvl w:val="1"/>
          <w:numId w:val="11"/>
        </w:numPr>
        <w:spacing w:line="240" w:lineRule="auto"/>
        <w:ind w:left="426" w:hanging="426"/>
        <w:jc w:val="both"/>
        <w:rPr>
          <w:rFonts w:ascii="Times New Roman" w:hAnsi="Times New Roman"/>
          <w:b/>
          <w:sz w:val="24"/>
          <w:szCs w:val="24"/>
          <w:lang w:val="en-GB"/>
        </w:rPr>
      </w:pPr>
      <w:r w:rsidRPr="005E4448">
        <w:rPr>
          <w:rFonts w:ascii="Times New Roman" w:hAnsi="Times New Roman"/>
          <w:b/>
          <w:sz w:val="24"/>
          <w:szCs w:val="24"/>
          <w:lang w:val="en-GB"/>
        </w:rPr>
        <w:lastRenderedPageBreak/>
        <w:t>Challenges to L2 English academic writers in a non-native English speaking environment</w:t>
      </w:r>
    </w:p>
    <w:p w14:paraId="50CE52D7" w14:textId="77777777" w:rsidR="004B52BE" w:rsidRPr="002C66CA"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It is a fact that English has been the dominant language in higher education </w:t>
      </w:r>
      <w:r w:rsidR="00170DD4" w:rsidRPr="002C66CA">
        <w:rPr>
          <w:rFonts w:ascii="Times New Roman" w:hAnsi="Times New Roman"/>
          <w:sz w:val="24"/>
          <w:szCs w:val="24"/>
          <w:lang w:val="en-GB"/>
        </w:rPr>
        <w:t>both native and</w:t>
      </w:r>
      <w:r w:rsidRPr="002C66CA">
        <w:rPr>
          <w:rFonts w:ascii="Times New Roman" w:hAnsi="Times New Roman"/>
          <w:sz w:val="24"/>
          <w:szCs w:val="24"/>
          <w:lang w:val="en-GB"/>
        </w:rPr>
        <w:t xml:space="preserve"> non-native English speaking environment. This situation affects various sectors involving academic writing and research publication both undergraduate and graduate students ( see e.g. </w:t>
      </w:r>
      <w:r w:rsidR="00FB7DDC" w:rsidRPr="002C66CA">
        <w:rPr>
          <w:rFonts w:ascii="Times New Roman" w:hAnsi="Times New Roman"/>
          <w:sz w:val="24"/>
          <w:szCs w:val="24"/>
          <w:lang w:val="en-GB"/>
        </w:rPr>
        <w:fldChar w:fldCharType="begin" w:fldLock="1"/>
      </w:r>
      <w:r w:rsidR="0064643C" w:rsidRPr="002C66CA">
        <w:rPr>
          <w:rFonts w:ascii="Times New Roman" w:hAnsi="Times New Roman"/>
          <w:sz w:val="24"/>
          <w:szCs w:val="24"/>
          <w:lang w:val="en-GB"/>
        </w:rPr>
        <w:instrText>ADDIN CSL_CITATION {"citationItems":[{"id":"ITEM-1","itemData":{"ISBN":"9788578110796","ISSN":"1098-6596","PMID":"25246403","author":[{"dropping-particle":"","family":"Baily","given":"Stephen","non-dropping-particle":"","parse-names":false,"suffix":""}],"edition":"First Edit","id":"ITEM-1","issued":{"date-parts":[["2011"]]},"publisher":"Routledge","publisher-place":"New York","title":"Academic Writing for International Students of Business","type":"book"},"uris":["http://www.mendeley.com/documents/?uuid=3488a0be-ab55-4e52-8165-0b9da38d86dd"]},{"id":"ITEM-2","itemData":{"ISSN":"21663750","abstract":"This article focuses on the challenges faced by non-native English speaking international graduate students in their academic writing practices while they studied at a university in Malaysia as well as the solutions they employed when faced with the challenges. Academic Literacies Questionnaire was used to collect data. Based on 131 participants, the findings indicate that non-native English speaking international graduate students faced challenges in their academic writing practices in the instructional settings where English was used as a medium. In addition, the results revealed that some challenges those students face were mainly attributable to the fact that English in Malaysia is not the native or first language. This study suggests policies and programmes to meet the unique academic writing background needs of these students and ensure their academic success.","author":[{"dropping-particle":"","family":"Singh","given":"Manjet Kaur Mehar","non-dropping-particle":"","parse-names":false,"suffix":""}],"container-title":"Journal of International Students","id":"ITEM-2","issue":"1","issued":{"date-parts":[["2015"]]},"page":"12-22","title":"International graduate students’ academic writing practices in malaysia: Challenges and solutions","type":"article-journal","volume":"5"},"uris":["http://www.mendeley.com/documents/?uuid=4fb433a1-3b9e-47c9-8ff9-32e23c851f94"]},{"id":"ITEM-3","itemData":{"DOI":"10.2307/358319","ISSN":"0010096X","abstract":"The second edition of this successful guide to writing for graduate-and undergraduate-students has been modified to include updates and replacements of older data sets; an increased range of disciplines with tasks such as nursing, marketing, and art history; discussions of discourse analysis; a broader discussion of e-mail use that includes current e-mail practices. Like its predecessor, this edition of Academic Writing for Graduate Students\" explains understanding the intended audience, the purpose of the paper, and academic genres.\" includes the use of task-based methodology, analytic group discussion, and genre consciousness-raising.\" shows how to write summaries and critiques.\" features \"language focus\" sections that address linguistic elements as they affect the wider rhetorical objectives.\" helps students position themselves as junior scholars in their academic communities.The Commentary has also been revised and is available.","author":[{"dropping-particle":"","family":"Swales","given":"John M.","non-dropping-particle":"","parse-names":false,"suffix":""},{"dropping-particle":"","family":"Feak","given":"Christine B.","non-dropping-particle":"","parse-names":false,"suffix":""}],"container-title":"College Composition and Communication","id":"ITEM-3","issue":"3","issued":{"date-parts":[["1996"]]},"page":"443","title":"Academic Writing for Graduate Students: Essential Tasks and Skills","type":"article-journal","volume":"47"},"uris":["http://www.mendeley.com/documents/?uuid=4bd7a960-445b-4188-9c6c-0a977e7d56c0"]},{"id":"ITEM-4","itemData":{"author":[{"dropping-particle":"","family":"Swales","given":"John M","non-dropping-particle":"","parse-names":false,"suffix":""},{"dropping-particle":"","family":"B. Feak","given":"Christine","non-dropping-particle":"","parse-names":false,"suffix":""},{"dropping-particle":"","family":"Arbor","given":"Ann","non-dropping-particle":"","parse-names":false,"suffix":""}],"container-title":"Reviews","id":"ITEM-4","issue":"2","issued":{"date-parts":[["1995"]]},"title":"ACADEMIC WRITING FOR GRADUATE STUDENTS: A COURSE FOR NONNATIVE SPEAKERS OF ENGLISH. 253pp. ACADEMIC WRITING FOR GRADUATE STUDENTS: COMMEN- TARY.","type":"article-journal","volume":"14"},"uris":["http://www.mendeley.com/documents/?uuid=86f56baf-7770-4679-91ac-4ff85c5dc499"]},{"id":"ITEM-5","itemData":{"author":[{"dropping-particle":"","family":"SO","given":"Lee","non-dropping-particle":"","parse-names":false,"suffix":""},{"dropping-particle":"","family":"Lee","given":"Chung Hyun","non-dropping-particle":"","parse-names":false,"suffix":""}],"id":"ITEM-5","issue":"4","issued":{"date-parts":[["2013"]]},"page":"1-10","title":"A CASE STUDY ON THE EFFECTS OF AN L2 WRITING INSTRUCTIONAL","type":"article-journal","volume":"12"},"uris":["http://www.mendeley.com/documents/?uuid=06e179ce-8bad-405f-8927-84786f90f0f5"]},{"id":"ITEM-6","itemData":{"DOI":"10.1016/j.jslw.2016.12.004","ISSN":"1060-3743","author":[{"dropping-particle":"","family":"Langum","given":"Virginia","non-dropping-particle":"","parse-names":false,"suffix":""},{"dropping-particle":"","family":"Sullivan","given":"Kirk P H","non-dropping-particle":"","parse-names":false,"suffix":""}],"container-title":"Journal of Second Language Writing","id":"ITEM-6","issued":{"date-parts":[["2017"]]},"page":"20-25","publisher":"Elsevier Inc.","title":"Journal of Second Language Writing Writing academic english as a doctoral student in sweden : narrative perspectives","type":"article-journal","volume":"35"},"uris":["http://www.mendeley.com/documents/?uuid=e2e8a623-5659-4983-8ed7-275cc36f3c9e"]}],"mendeley":{"formattedCitation":"(Baily, 2011; Langum &amp; Sullivan, 2017a; Singh, 2015; SO &amp; Lee, 2013; Swales, B. Feak, &amp; Arbor, 1995; Swales &amp; Feak, 1996)","manualFormatting":"Baily, 2011; Langum &amp; Sullivan, 2017; Singh, 2015; SO &amp; Lee, 2013; Swales, B. Feak, &amp; Arbor, 1995; Swales &amp; Feak, 1996)","plainTextFormattedCitation":"(Baily, 2011; Langum &amp; Sullivan, 2017a; Singh, 2015; SO &amp; Lee, 2013; Swales, B. Feak, &amp; Arbor, 1995; Swales &amp; Feak, 1996)","previouslyFormattedCitation":"(Baily, 2011; Langum &amp; Sullivan, 2017a; Singh, 2015; SO &amp; Lee, 2013; Swales, B. Feak, &amp; Arbor, 1995; Swales &amp; Feak, 1996)"},"properties":{"noteIndex":0},"schema":"https://github.com/citation-style-language/schema/raw/master/csl-citation.json"}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Baily, 2011; Langum &amp; Sullivan, 2017; Singh, 2015; SO &amp; Lee, 2013; Swales, B. Feak, &amp; Arbor, 1995; Swales &amp; Feak, 1996)</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For students studying in a native-English environment, they may be in receipt of benefits because English is the dominant language. Meanwhile, the scholars enrolled at the university in a non-native English speaking environment tend to experience "linguistic injustice" and "unfair disadvantages" in writing academic texts </w:t>
      </w:r>
      <w:r w:rsidR="00FB7DDC" w:rsidRPr="002C66CA">
        <w:rPr>
          <w:rFonts w:ascii="Times New Roman" w:hAnsi="Times New Roman"/>
          <w:sz w:val="24"/>
          <w:szCs w:val="24"/>
          <w:lang w:val="en-GB"/>
        </w:rPr>
        <w:fldChar w:fldCharType="begin" w:fldLock="1"/>
      </w:r>
      <w:r w:rsidR="0064643C" w:rsidRPr="002C66CA">
        <w:rPr>
          <w:rFonts w:ascii="Times New Roman" w:hAnsi="Times New Roman"/>
          <w:sz w:val="24"/>
          <w:szCs w:val="24"/>
          <w:lang w:val="en-GB"/>
        </w:rPr>
        <w:instrText>ADDIN CSL_CITATION {"citationItems":[{"id":"ITEM-1","itemData":{"DOI":"10.1016/j.jslw.2016.01.005","ISSN":"1060-3743","author":[{"dropping-particle":"","family":"Hyland","given":"Ken","non-dropping-particle":"","parse-names":false,"suffix":""}],"container-title":"Journal of Second Language Writing","id":"ITEM-1","issued":{"date-parts":[["2016"]]},"page":"58-69","publisher":"Elsevier Inc.","title":"Journal of Second Language Writing Academic publishing and the myth of linguistic injustice","type":"article-journal","volume":"31"},"uris":["http://www.mendeley.com/documents/?uuid=87d486b0-f2c9-41a7-b2a9-8c6991681179"]},{"id":"ITEM-2","itemData":{"DOI":"10.1016/j.jslw.2016.12.004","ISSN":"1060-3743","author":[{"dropping-particle":"","family":"Langum","given":"Virginia","non-dropping-particle":"","parse-names":false,"suffix":""},{"dropping-particle":"","family":"Sullivan","given":"Kirk P H","non-dropping-particle":"","parse-names":false,"suffix":""}],"container-title":"Journal of Second Language Writing","id":"ITEM-2","issued":{"date-parts":[["2017"]]},"page":"20-25","publisher":"Elsevier Inc.","title":"Journal of Second Language Writing Writing academic english as a doctoral student in sweden : narrative perspectives","type":"article-journal","volume":"35"},"uris":["http://www.mendeley.com/documents/?uuid=e2e8a623-5659-4983-8ed7-275cc36f3c9e"]}],"mendeley":{"formattedCitation":"(Hyland, 2016b; Langum &amp; Sullivan, 2017a)","plainTextFormattedCitation":"(Hyland, 2016b; Langum &amp; Sullivan, 2017a)","previouslyFormattedCitation":"(Hyland, 2016b; Langum &amp; Sullivan, 2017a)"},"properties":{"noteIndex":0},"schema":"https://github.com/citation-style-language/schema/raw/master/csl-citation.json"}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5B0F43" w:rsidRPr="002C66CA">
        <w:rPr>
          <w:rFonts w:ascii="Times New Roman" w:hAnsi="Times New Roman"/>
          <w:noProof/>
          <w:sz w:val="24"/>
          <w:szCs w:val="24"/>
          <w:lang w:val="en-GB"/>
        </w:rPr>
        <w:t>(Hyland, 2016b; Langum &amp; Sullivan, 2017a)</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They make every effort to write English academic texts including reading material</w:t>
      </w:r>
      <w:r w:rsidR="00D2254F" w:rsidRPr="002C66CA">
        <w:rPr>
          <w:rFonts w:ascii="Times New Roman" w:hAnsi="Times New Roman"/>
          <w:sz w:val="24"/>
          <w:szCs w:val="24"/>
          <w:lang w:val="en-GB"/>
        </w:rPr>
        <w:t xml:space="preserve">s, </w:t>
      </w:r>
      <w:r w:rsidRPr="002C66CA">
        <w:rPr>
          <w:rFonts w:ascii="Times New Roman" w:hAnsi="Times New Roman"/>
          <w:sz w:val="24"/>
          <w:szCs w:val="24"/>
          <w:lang w:val="en-GB"/>
        </w:rPr>
        <w:t>class assignments, adaptation, language settings, education and culture, and social relationship</w:t>
      </w:r>
      <w:r w:rsidR="00D2254F" w:rsidRPr="002C66CA">
        <w:rPr>
          <w:rFonts w:ascii="Times New Roman" w:hAnsi="Times New Roman"/>
          <w:sz w:val="24"/>
          <w:szCs w:val="24"/>
          <w:lang w:val="en-GB"/>
        </w:rPr>
        <w:t>s</w:t>
      </w:r>
      <w:r w:rsidRPr="002C66CA">
        <w:rPr>
          <w:rFonts w:ascii="Times New Roman" w:hAnsi="Times New Roman"/>
          <w:sz w:val="24"/>
          <w:szCs w:val="24"/>
          <w:lang w:val="en-GB"/>
        </w:rPr>
        <w:t xml:space="preserve"> in the academic environment.    </w:t>
      </w:r>
    </w:p>
    <w:p w14:paraId="164CE490" w14:textId="4D4FBC16" w:rsidR="00EA79F9" w:rsidRPr="002C66CA"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In recent decades L2 English academic writing has been of concern to many linguists in a non-native English speaking environment particularly dealing with constraints and challenges.</w:t>
      </w:r>
      <w:r w:rsidR="00CE3004" w:rsidRPr="002C66CA">
        <w:rPr>
          <w:rFonts w:ascii="Times New Roman" w:hAnsi="Times New Roman"/>
          <w:sz w:val="24"/>
          <w:szCs w:val="24"/>
          <w:lang w:val="en-GB"/>
        </w:rPr>
        <w:t xml:space="preserve"> </w:t>
      </w:r>
      <w:r w:rsidR="00FB7DDC" w:rsidRPr="002C66CA">
        <w:rPr>
          <w:rFonts w:ascii="Times New Roman" w:hAnsi="Times New Roman"/>
          <w:sz w:val="24"/>
          <w:szCs w:val="24"/>
          <w:lang w:val="en-GB"/>
        </w:rPr>
        <w:fldChar w:fldCharType="begin" w:fldLock="1"/>
      </w:r>
      <w:r w:rsidR="00CE3004" w:rsidRPr="002C66CA">
        <w:rPr>
          <w:rFonts w:ascii="Times New Roman" w:hAnsi="Times New Roman"/>
          <w:sz w:val="24"/>
          <w:szCs w:val="24"/>
          <w:lang w:val="en-GB"/>
        </w:rPr>
        <w:instrText>ADDIN CSL_CITATION {"citationItems":[{"id":"ITEM-1","itemData":{"DOI":"10.17507/tpls.0604.04","ISSN":"1799-2591","abstract":"This study examines challenges faced by Thai university lecturers with regards to publishing their academic works in English. 18 academics from two university settings in Thailand were involved in this investigation. The interviews were used to understand the lecturers’ perceptions of the issues in writing for scholarly publication in the English language. Particularly, the aim of the research sought to discover what hindrances Thai university academics experienced and how they handled them. In addition, their needs for successful publishing were explored. The findings revealed three salient emerging themes, including (1) the need for publication in English; (2) difficulties in writing in English; and (3) the need for strenuous research support. The study suggests that university lecturers need more encouragement and support to publishing their academic works as a means of securing professional development, enhancing research culture and maintaining and increasing the national and international reputation of the university along with quality assurance.","author":[{"dropping-particle":"","family":"Phothongsunan","given":"Sureepong","non-dropping-particle":"","parse-names":false,"suffix":""}],"container-title":"Theory and Practice in Language Studies","id":"ITEM-1","issue":"4","issued":{"date-parts":[["2016"]]},"page":"681","title":"Thai University Academics’ Challenges of Writing for Publication in English","type":"article-journal","volume":"6"},"uris":["http://www.mendeley.com/documents/?uuid=6c647f92-11fa-4bda-87c4-cedd77fa4295"]}],"mendeley":{"formattedCitation":"(Phothongsunan, 2016)","manualFormatting":"Phothongsunan ","plainTextFormattedCitation":"(Phothongsunan, 2016)","previouslyFormattedCitation":"(Phothongsunan, 2016)"},"properties":{"noteIndex":0},"schema":"https://github.com/citation-style-language/schema/raw/master/csl-citation.json"}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CE3004" w:rsidRPr="002C66CA">
        <w:rPr>
          <w:rFonts w:ascii="Times New Roman" w:hAnsi="Times New Roman"/>
          <w:noProof/>
          <w:sz w:val="24"/>
          <w:szCs w:val="24"/>
          <w:lang w:val="en-GB"/>
        </w:rPr>
        <w:t>Phothongsunan</w:t>
      </w:r>
      <w:r w:rsidR="00FB7DDC" w:rsidRPr="002C66CA">
        <w:rPr>
          <w:rFonts w:ascii="Times New Roman" w:hAnsi="Times New Roman"/>
          <w:sz w:val="24"/>
          <w:szCs w:val="24"/>
          <w:lang w:val="en-GB"/>
        </w:rPr>
        <w:fldChar w:fldCharType="end"/>
      </w:r>
      <w:r w:rsidR="00CE3004" w:rsidRPr="002C66CA">
        <w:rPr>
          <w:rFonts w:ascii="Times New Roman" w:hAnsi="Times New Roman"/>
          <w:sz w:val="24"/>
          <w:szCs w:val="24"/>
          <w:lang w:val="en-GB"/>
        </w:rPr>
        <w:t xml:space="preserve"> argued that h</w:t>
      </w:r>
      <w:r w:rsidR="00960361" w:rsidRPr="002C66CA">
        <w:rPr>
          <w:rFonts w:ascii="Times New Roman" w:hAnsi="Times New Roman"/>
          <w:sz w:val="24"/>
          <w:szCs w:val="24"/>
          <w:lang w:val="en-GB"/>
        </w:rPr>
        <w:t>igher students in a non-native English speaking country find a greater challenge in English writing including discursive, non-discursive and other challenges</w:t>
      </w:r>
      <w:r w:rsidR="00CE3004" w:rsidRPr="002C66CA">
        <w:rPr>
          <w:rFonts w:ascii="Times New Roman" w:hAnsi="Times New Roman"/>
          <w:sz w:val="24"/>
          <w:szCs w:val="24"/>
          <w:lang w:val="en-GB"/>
        </w:rPr>
        <w:t xml:space="preserve"> </w:t>
      </w:r>
      <w:r w:rsidR="00FB7DDC" w:rsidRPr="002C66CA">
        <w:rPr>
          <w:rFonts w:ascii="Times New Roman" w:hAnsi="Times New Roman"/>
          <w:sz w:val="24"/>
          <w:szCs w:val="24"/>
          <w:lang w:val="en-GB"/>
        </w:rPr>
        <w:fldChar w:fldCharType="begin" w:fldLock="1"/>
      </w:r>
      <w:r w:rsidR="00D2254F" w:rsidRPr="002C66CA">
        <w:rPr>
          <w:rFonts w:ascii="Times New Roman" w:hAnsi="Times New Roman"/>
          <w:sz w:val="24"/>
          <w:szCs w:val="24"/>
          <w:lang w:val="en-GB"/>
        </w:rPr>
        <w:instrText>ADDIN CSL_CITATION {"citationItems":[{"id":"ITEM-1","itemData":{"DOI":"10.17507/tpls.0604.04","ISSN":"1799-2591","abstract":"This study examines challenges faced by Thai university lecturers with regards to publishing their academic works in English. 18 academics from two university settings in Thailand were involved in this investigation. The interviews were used to understand the lecturers’ perceptions of the issues in writing for scholarly publication in the English language. Particularly, the aim of the research sought to discover what hindrances Thai university academics experienced and how they handled them. In addition, their needs for successful publishing were explored. The findings revealed three salient emerging themes, including (1) the need for publication in English; (2) difficulties in writing in English; and (3) the need for strenuous research support. The study suggests that university lecturers need more encouragement and support to publishing their academic works as a means of securing professional development, enhancing research culture and maintaining and increasing the national and international reputation of the university along with quality assurance.","author":[{"dropping-particle":"","family":"Phothongsunan","given":"Sureepong","non-dropping-particle":"","parse-names":false,"suffix":""}],"container-title":"Theory and Practice in Language Studies","id":"ITEM-1","issue":"4","issued":{"date-parts":[["2016"]]},"page":"681","title":"Thai University Academics’ Challenges of Writing for Publication in English","type":"article-journal","volume":"6"},"locator":"682","uris":["http://www.mendeley.com/documents/?uuid=6c647f92-11fa-4bda-87c4-cedd77fa4295"]}],"mendeley":{"formattedCitation":"(Phothongsunan, 2016, p. 682)","manualFormatting":"(2016, p. 682)","plainTextFormattedCitation":"(Phothongsunan, 2016, p. 682)","previouslyFormattedCitation":"(Phothongsunan, 2016, p. 682)"},"properties":{"noteIndex":0},"schema":"https://github.com/citation-style-language/schema/raw/master/csl-citation.json"}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CE3004" w:rsidRPr="002C66CA">
        <w:rPr>
          <w:rFonts w:ascii="Times New Roman" w:hAnsi="Times New Roman"/>
          <w:noProof/>
          <w:sz w:val="24"/>
          <w:szCs w:val="24"/>
          <w:lang w:val="en-GB"/>
        </w:rPr>
        <w:t>(2016, p. 682)</w:t>
      </w:r>
      <w:r w:rsidR="00FB7DDC" w:rsidRPr="002C66CA">
        <w:rPr>
          <w:rFonts w:ascii="Times New Roman" w:hAnsi="Times New Roman"/>
          <w:sz w:val="24"/>
          <w:szCs w:val="24"/>
          <w:lang w:val="en-GB"/>
        </w:rPr>
        <w:fldChar w:fldCharType="end"/>
      </w:r>
      <w:r w:rsidR="00960361" w:rsidRPr="002C66CA">
        <w:rPr>
          <w:rFonts w:ascii="Times New Roman" w:hAnsi="Times New Roman"/>
          <w:sz w:val="24"/>
          <w:szCs w:val="24"/>
          <w:lang w:val="en-GB"/>
        </w:rPr>
        <w:t>. Discursive challenges are of concern to language and context connecting to well-structured paragraph, vocabulary, citation, as well as making reference. Non-discursive essentially</w:t>
      </w:r>
      <w:r w:rsidR="00077B7E">
        <w:rPr>
          <w:rFonts w:ascii="Times New Roman" w:hAnsi="Times New Roman"/>
          <w:sz w:val="24"/>
          <w:szCs w:val="24"/>
          <w:lang w:val="en-GB"/>
        </w:rPr>
        <w:t>, on the other hand,</w:t>
      </w:r>
      <w:r w:rsidR="00960361" w:rsidRPr="002C66CA">
        <w:rPr>
          <w:rFonts w:ascii="Times New Roman" w:hAnsi="Times New Roman"/>
          <w:sz w:val="24"/>
          <w:szCs w:val="24"/>
          <w:lang w:val="en-GB"/>
        </w:rPr>
        <w:t xml:space="preserve"> link</w:t>
      </w:r>
      <w:r w:rsidR="002C66CA">
        <w:rPr>
          <w:rFonts w:ascii="Times New Roman" w:hAnsi="Times New Roman"/>
          <w:sz w:val="24"/>
          <w:szCs w:val="24"/>
          <w:lang w:val="id-ID"/>
        </w:rPr>
        <w:t>s</w:t>
      </w:r>
      <w:r w:rsidR="00077B7E">
        <w:rPr>
          <w:rFonts w:ascii="Times New Roman" w:hAnsi="Times New Roman"/>
          <w:sz w:val="24"/>
          <w:szCs w:val="24"/>
          <w:lang w:val="en-GB"/>
        </w:rPr>
        <w:t xml:space="preserve"> with plagiarism, motivation, </w:t>
      </w:r>
      <w:proofErr w:type="gramStart"/>
      <w:r w:rsidR="00077B7E">
        <w:rPr>
          <w:rFonts w:ascii="Times New Roman" w:hAnsi="Times New Roman"/>
          <w:sz w:val="24"/>
          <w:szCs w:val="24"/>
          <w:lang w:val="en-GB"/>
        </w:rPr>
        <w:t>emotional</w:t>
      </w:r>
      <w:proofErr w:type="gramEnd"/>
      <w:r w:rsidR="00077B7E">
        <w:rPr>
          <w:rFonts w:ascii="Times New Roman" w:hAnsi="Times New Roman"/>
          <w:sz w:val="24"/>
          <w:szCs w:val="24"/>
          <w:lang w:val="en-GB"/>
        </w:rPr>
        <w:t xml:space="preserve"> </w:t>
      </w:r>
      <w:r w:rsidR="00960361" w:rsidRPr="002C66CA">
        <w:rPr>
          <w:rFonts w:ascii="Times New Roman" w:hAnsi="Times New Roman"/>
          <w:sz w:val="24"/>
          <w:szCs w:val="24"/>
          <w:lang w:val="en-GB"/>
        </w:rPr>
        <w:t xml:space="preserve">and psychological factors. </w:t>
      </w:r>
      <w:r w:rsidRPr="002C66CA">
        <w:rPr>
          <w:rFonts w:ascii="Times New Roman" w:hAnsi="Times New Roman"/>
          <w:sz w:val="24"/>
          <w:szCs w:val="24"/>
          <w:lang w:val="en-GB"/>
        </w:rPr>
        <w:t xml:space="preserve">Other challenges have a major deal with lack of support in conducting </w:t>
      </w:r>
      <w:r w:rsidR="002C66CA" w:rsidRPr="002C66CA">
        <w:rPr>
          <w:rFonts w:ascii="Times New Roman" w:hAnsi="Times New Roman"/>
          <w:sz w:val="24"/>
          <w:szCs w:val="24"/>
          <w:lang w:val="en-GB"/>
        </w:rPr>
        <w:t>research</w:t>
      </w:r>
      <w:r w:rsidRPr="002C66CA">
        <w:rPr>
          <w:rFonts w:ascii="Times New Roman" w:hAnsi="Times New Roman"/>
          <w:sz w:val="24"/>
          <w:szCs w:val="24"/>
          <w:lang w:val="en-GB"/>
        </w:rPr>
        <w:t xml:space="preserve"> from college. </w:t>
      </w:r>
      <w:r w:rsidR="00077B7E">
        <w:rPr>
          <w:rFonts w:ascii="Times New Roman" w:hAnsi="Times New Roman"/>
          <w:sz w:val="24"/>
          <w:szCs w:val="24"/>
          <w:lang w:val="en-GB"/>
        </w:rPr>
        <w:t xml:space="preserve">Additionally,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{"citationItems":[{"id":"ITEM-1","itemData":{"DOI":"10.1016/j.jslw.2016.01.005","ISSN":"1060-3743","author":[{"dropping-particle":"","family":"Hyland","given":"Ken","non-dropping-particle":"","parse-names":false,"suffix":""}],"container-title":"Journal of Second Language Writing","id":"ITEM-1","issued":{"date-parts":[["2016"]]},"page":"58-69","publisher":"Elsevier Inc.","title":"Journal of Second Language Writing Academic publishing and the myth of linguistic injustice","type":"article-journal","volume":"31"},"uris":["http://www.mendeley.com/documents/?uuid=87d486b0-f2c9-41a7-b2a9-8c6991681179"]}],"mendeley":{"formattedCitation":"(Hyland, 2016b)","manualFormatting":"Hyland (2016)","plainTextFormattedCitation":"(Hyland, 2016b)","previouslyFormattedCitation":"(Hyland, 2016b)"},"properties":{"noteIndex":0},"schema":"https://github.com/citation-style-language/schema/raw/master/csl-citation.json"}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Hyland (2016)</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points out that non-native English speakers seem to face some constraints including time investment, effort and money, and have greater difficulties when writing in English. </w:t>
      </w:r>
    </w:p>
    <w:p w14:paraId="1EE935B7" w14:textId="4B22AD06" w:rsidR="00861E95" w:rsidRPr="002C66CA" w:rsidRDefault="008A1F30" w:rsidP="005E0E97">
      <w:pPr>
        <w:spacing w:after="0" w:line="240" w:lineRule="auto"/>
        <w:jc w:val="both"/>
        <w:rPr>
          <w:rFonts w:ascii="Times New Roman" w:hAnsi="Times New Roman"/>
          <w:sz w:val="24"/>
          <w:szCs w:val="24"/>
          <w:lang w:val="en-GB"/>
        </w:rPr>
      </w:pPr>
      <w:r w:rsidRPr="002C66CA">
        <w:rPr>
          <w:rFonts w:ascii="Times New Roman" w:hAnsi="Times New Roman"/>
          <w:sz w:val="24"/>
          <w:szCs w:val="24"/>
          <w:lang w:val="en-GB"/>
        </w:rPr>
        <w:fldChar w:fldCharType="begin" w:fldLock="1"/>
      </w:r>
      <w:r w:rsidR="004B52BE" w:rsidRPr="002C66CA">
        <w:rPr>
          <w:rFonts w:ascii="Times New Roman" w:hAnsi="Times New Roman"/>
          <w:sz w:val="24"/>
          <w:szCs w:val="24"/>
          <w:lang w:val="en-GB"/>
        </w:rPr>
        <w:instrText>ADDIN CSL_CITATION {"citationItems":[{"id":"ITEM-1","itemData":{"abstract":"In this paper, I examine the acquisition of academic literacy by nonnative speaker graduate students who choose to study in the English medium. For these students, the concept of aca- demic literacy extends beyond the ability to read and write. I will critically explore our understanding of academic literacy by summarizing the research on this issue, identifying the strengths and weaknesses of the surveys and case studies that have been conducted. I will then point out the areas that need to be examined, and better approaches that could be utilized to enhance our understanding of academic literacy. Having been a nonnative speaker graduate student myself, I will integrate into the paper anecdotes of my experience in gaining academic literacy in order to both enrich the paper and to substantiate my claims. # 2002 Published by Elsevier Science Ltd.","author":[{"dropping-particle":"","family":"Braine","given":"George","non-dropping-particle":"","parse-names":false,"suffix":""}],"container-title":"Journal of English for Academic Purposes","id":"ITEM-1","issued":{"date-parts":[["2002"]]},"page":"59-68","title":"Academic literacy and the nonnative speaker graduate student","type":"article-journal","volume":"1"},"uris":["http://www.mendeley.com/documents/?uuid=eff7aa9a-489d-405d-9487-3f66ec231bef"]}],"mendeley":{"formattedCitation":"(Braine, 2002)","manualFormatting":"Braine (2002)","plainTextFormattedCitation":"(Braine, 2002)","previouslyFormattedCitation":"(Braine, 2002)"},"properties":{"noteIndex":0},"schema":"https://github.com/citation-style-language/schema/raw/master/csl-citation.json"}</w:instrText>
      </w:r>
      <w:r w:rsidRPr="002C66CA">
        <w:rPr>
          <w:rFonts w:ascii="Times New Roman" w:hAnsi="Times New Roman"/>
          <w:sz w:val="24"/>
          <w:szCs w:val="24"/>
          <w:lang w:val="en-GB"/>
        </w:rPr>
        <w:fldChar w:fldCharType="separate"/>
      </w:r>
      <w:r w:rsidR="004B52BE" w:rsidRPr="002C66CA">
        <w:rPr>
          <w:rFonts w:ascii="Times New Roman" w:hAnsi="Times New Roman"/>
          <w:noProof/>
          <w:sz w:val="24"/>
          <w:szCs w:val="24"/>
          <w:lang w:val="en-GB"/>
        </w:rPr>
        <w:t>Braine (2002)</w:t>
      </w:r>
      <w:r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w:t>
      </w:r>
      <w:r w:rsidR="009A32EC" w:rsidRPr="002C66CA">
        <w:rPr>
          <w:rFonts w:ascii="Times New Roman" w:hAnsi="Times New Roman"/>
          <w:sz w:val="24"/>
          <w:szCs w:val="24"/>
          <w:lang w:val="en-GB"/>
        </w:rPr>
        <w:t>identified</w:t>
      </w:r>
      <w:r w:rsidR="004B52BE" w:rsidRPr="002C66CA">
        <w:rPr>
          <w:rFonts w:ascii="Times New Roman" w:hAnsi="Times New Roman"/>
          <w:sz w:val="24"/>
          <w:szCs w:val="24"/>
          <w:lang w:val="en-GB"/>
        </w:rPr>
        <w:t xml:space="preserve"> that writing assignments at the university contained detailed, highly instructed instruction indicating a key role assessment. As a result, non-native English students face challenges to interpret the assignments in order to obtain teachers' expectation. </w:t>
      </w:r>
      <w:r w:rsidR="009A32EC" w:rsidRPr="002C66CA">
        <w:rPr>
          <w:rFonts w:ascii="Times New Roman" w:hAnsi="Times New Roman"/>
          <w:sz w:val="24"/>
          <w:szCs w:val="24"/>
          <w:lang w:val="en-GB"/>
        </w:rPr>
        <w:t xml:space="preserve">Furthermore, </w:t>
      </w:r>
      <w:r w:rsidRPr="002C66CA">
        <w:rPr>
          <w:rFonts w:ascii="Times New Roman" w:hAnsi="Times New Roman"/>
          <w:sz w:val="24"/>
          <w:szCs w:val="24"/>
          <w:lang w:val="en-GB"/>
        </w:rPr>
        <w:fldChar w:fldCharType="begin" w:fldLock="1"/>
      </w:r>
      <w:r w:rsidR="009A32EC" w:rsidRPr="002C66CA">
        <w:rPr>
          <w:rFonts w:ascii="Times New Roman" w:hAnsi="Times New Roman"/>
          <w:sz w:val="24"/>
          <w:szCs w:val="24"/>
          <w:lang w:val="en-GB"/>
        </w:rPr>
        <w:instrText>ADDIN CSL_CITATION {"citationItems":[{"id":"ITEM-1","itemData":{"abstract":"In this paper, I examine the acquisition of academic literacy by nonnative speaker graduate students who choose to study in the English medium. For these students, the concept of aca- demic literacy extends beyond the ability to read and write. I will critically explore our understanding of academic literacy by summarizing the research on this issue, identifying the strengths and weaknesses of the surveys and case studies that have been conducted. I will then point out the areas that need to be examined, and better approaches that could be utilized to enhance our understanding of academic literacy. Having been a nonnative speaker graduate student myself, I will integrate into the paper anecdotes of my experience in gaining academic literacy in order to both enrich the paper and to substantiate my claims. # 2002 Published by Elsevier Science Ltd.","author":[{"dropping-particle":"","family":"Braine","given":"George","non-dropping-particle":"","parse-names":false,"suffix":""}],"container-title":"Journal of English for Academic Purposes","id":"ITEM-1","issued":{"date-parts":[["2002"]]},"page":"59-68","title":"Academic literacy and the nonnative speaker graduate student","type":"article-journal","volume":"1"},"uris":["http://www.mendeley.com/documents/?uuid=eff7aa9a-489d-405d-9487-3f66ec231bef"]}],"mendeley":{"formattedCitation":"(Braine, 2002)","manualFormatting":"Braine (2002)","plainTextFormattedCitation":"(Braine, 2002)","previouslyFormattedCitation":"(Braine, 2002)"},"properties":{"noteIndex":0},"schema":"https://github.com/citation-style-language/schema/raw/master/csl-citation.json"}</w:instrText>
      </w:r>
      <w:r w:rsidRPr="002C66CA">
        <w:rPr>
          <w:rFonts w:ascii="Times New Roman" w:hAnsi="Times New Roman"/>
          <w:sz w:val="24"/>
          <w:szCs w:val="24"/>
          <w:lang w:val="en-GB"/>
        </w:rPr>
        <w:fldChar w:fldCharType="separate"/>
      </w:r>
      <w:r w:rsidR="009A32EC" w:rsidRPr="002C66CA">
        <w:rPr>
          <w:rFonts w:ascii="Times New Roman" w:hAnsi="Times New Roman"/>
          <w:noProof/>
          <w:sz w:val="24"/>
          <w:szCs w:val="24"/>
          <w:lang w:val="en-GB"/>
        </w:rPr>
        <w:t>Braine (2002)</w:t>
      </w:r>
      <w:r w:rsidRPr="002C66CA">
        <w:rPr>
          <w:rFonts w:ascii="Times New Roman" w:hAnsi="Times New Roman"/>
          <w:sz w:val="24"/>
          <w:szCs w:val="24"/>
          <w:lang w:val="en-GB"/>
        </w:rPr>
        <w:fldChar w:fldCharType="end"/>
      </w:r>
      <w:r w:rsidR="009A32EC" w:rsidRPr="002C66CA">
        <w:rPr>
          <w:rFonts w:ascii="Times New Roman" w:hAnsi="Times New Roman"/>
          <w:sz w:val="24"/>
          <w:szCs w:val="24"/>
          <w:lang w:val="en-GB"/>
        </w:rPr>
        <w:t xml:space="preserve"> </w:t>
      </w:r>
      <w:r w:rsidR="00CE3004" w:rsidRPr="002C66CA">
        <w:rPr>
          <w:rFonts w:ascii="Times New Roman" w:hAnsi="Times New Roman"/>
          <w:sz w:val="24"/>
          <w:szCs w:val="24"/>
          <w:lang w:val="en-GB"/>
        </w:rPr>
        <w:t>considered</w:t>
      </w:r>
      <w:r w:rsidR="009A32EC" w:rsidRPr="002C66CA">
        <w:rPr>
          <w:rFonts w:ascii="Times New Roman" w:hAnsi="Times New Roman"/>
          <w:sz w:val="24"/>
          <w:szCs w:val="24"/>
          <w:lang w:val="en-GB"/>
        </w:rPr>
        <w:t xml:space="preserve"> that Non-NES graduate students tend to impose preconceived classification of academic tasks or to focus only on narrow aspects of the academic milieu such as writing tasks or teachers' viewpoints or to ignore the contexts in which the task are assigned and carried out. The research also reveals that a sound relationship between the advisor and advisee play a key role in a research project to the writing of the thesis. In this case, the students are entitled not only to expect a high proficiency level in English and the ability to use appropriate learning strategies but </w:t>
      </w:r>
      <w:r w:rsidR="00EF2D41">
        <w:rPr>
          <w:rFonts w:ascii="Times New Roman" w:hAnsi="Times New Roman"/>
          <w:sz w:val="24"/>
          <w:szCs w:val="24"/>
          <w:lang w:val="en-GB"/>
        </w:rPr>
        <w:t>to determine</w:t>
      </w:r>
      <w:r w:rsidR="009A32EC" w:rsidRPr="002C66CA">
        <w:rPr>
          <w:rFonts w:ascii="Times New Roman" w:hAnsi="Times New Roman"/>
          <w:sz w:val="24"/>
          <w:szCs w:val="24"/>
          <w:lang w:val="en-GB"/>
        </w:rPr>
        <w:t xml:space="preserve"> social skill. Further, the explicit instruction in academic writing seems to be crucial for more accomplishing course work, research, and thesis writing. </w:t>
      </w:r>
    </w:p>
    <w:p w14:paraId="73BE794E" w14:textId="77777777" w:rsidR="00655E17" w:rsidRPr="002C66CA" w:rsidRDefault="00655E17" w:rsidP="005E0E97">
      <w:pPr>
        <w:spacing w:after="0" w:line="240" w:lineRule="auto"/>
        <w:jc w:val="both"/>
        <w:rPr>
          <w:rFonts w:ascii="Times New Roman" w:hAnsi="Times New Roman"/>
          <w:sz w:val="24"/>
          <w:szCs w:val="24"/>
          <w:lang w:val="en-GB"/>
        </w:rPr>
      </w:pPr>
    </w:p>
    <w:p w14:paraId="6D409EA4" w14:textId="7CC568C0" w:rsidR="00655E17" w:rsidRPr="002C66CA" w:rsidRDefault="008A1F30" w:rsidP="005E0E97">
      <w:pPr>
        <w:widowControl w:val="0"/>
        <w:autoSpaceDE w:val="0"/>
        <w:autoSpaceDN w:val="0"/>
        <w:adjustRightInd w:val="0"/>
        <w:spacing w:after="0"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An interview study by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{"citationItems":[{"id":"ITEM-1","itemData":{"DOI":"10.1016/j.system.2005.03.006","abstract":"In investigations of the second-language writing process the aim of interviews and questionnaires has often been to find shared difficulties among them. However, in practice some writers are more successful than others. The aim of this study is to examine how some writers succeed in mastering scientific discourse in English, in a non-English speaking environment. Interviews were conducted with 13 Japanese researchers: 5 junior, 5 middle-ranking and 3 established. The analysis focuses not only on their difficulties, but also on their strategies to cope with them. Findings show that iden- tification of their audience may distinguish established researchers from others. Another distinguish- ing characteristic seems to be their learning strategies, and these can be divided into two sets. The first set focuses on reading academic texts in their field (subject knowledge-oriented) to learn typical writing patterns. This practice was adopted by all. The second involves giving direct attention to mastering English speakers’ language use (language-oriented strategies), but these were employed by only 2 junior and 3 established researchers. The majority seems to prefer simply to cope with their limited English, because of time constraints; however, efforts to adopt the second type would appear to pay off in the long run.","author":[{"dropping-particle":"","family":"Okamura","given":"A.","non-dropping-particle":"","parse-names":false,"suffix":""}],"container-title":"System","id":"ITEM-1","issued":{"date-parts":[["2006"]]},"page":"68-79","title":"Two types of strategies used by Japanese scientists , when writing research articles in English","type":"article-journal","volume":"34"},"locator":"73","uris":["http://www.mendeley.com/documents/?uuid=1e6cb3f5-8d33-474e-8d2d-0ae39bf0fcdf"]}],"mendeley":{"formattedCitation":"(Okamura, 2006, p. 73)","manualFormatting":"Okamura (2006, p. 73)","plainTextFormattedCitation":"(Okamura, 2006, p. 73)","previouslyFormattedCitation":"(Okamura, 2006, p. 73)"},"properties":{"noteIndex":0},"schema":"https://github.com/citation-style-language/schema/raw/master/csl-citation.json"}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Okamura (2006, p. 73)</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w:t>
      </w:r>
      <w:r w:rsidR="00CE3004" w:rsidRPr="002C66CA">
        <w:rPr>
          <w:rFonts w:ascii="Times New Roman" w:hAnsi="Times New Roman"/>
          <w:sz w:val="24"/>
          <w:szCs w:val="24"/>
          <w:lang w:val="en-GB"/>
        </w:rPr>
        <w:t>showed</w:t>
      </w:r>
      <w:r w:rsidRPr="002C66CA">
        <w:rPr>
          <w:rFonts w:ascii="Times New Roman" w:hAnsi="Times New Roman"/>
          <w:sz w:val="24"/>
          <w:szCs w:val="24"/>
          <w:lang w:val="en-GB"/>
        </w:rPr>
        <w:t xml:space="preserve"> that “Japanese researchers tend to consider for using two set strategies; focusing on reading academic texts in their field (subject), and mastering English speakers’ language use (language-oriented strategies)”. Another interview study carried out by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{"citationItems":[{"id":"ITEM-1","itemData":{"abstract":"The purpose of this qualitative study was to examine the experiences of Indonesian student teachers in English academic writing socialization at one public university teacher-training program in Jambi, Indonesia. The theoretical framework of cultural capital was used to guide the study. The data were collected through demographic profiles and semi-structured in- depth interviews with student teachers. The constant comparative method guided the data analysis. Five salient themes that emerged in this research were (1) no writing cultural backgrounds, (1) needing long-lasting exposure and internalization, (3) lack of academic writing socialization, (4) lack of institutional supports, and (5) lack of lecturers’ help due to higher power distance. The findings of this study provide evidence for policy makers and teacher educators to understand how teacher education management related to the English academic writing internalization should be improved at the program level. Policy implications and suggestions for future research are discussed","author":[{"dropping-particle":"","family":"Mukminin","given":"Amirul","non-dropping-particle":"","parse-names":false,"suffix":""},{"dropping-particle":"","family":"Ali","given":"Raden Muhammad","non-dropping-particle":"","parse-names":false,"suffix":""},{"dropping-particle":"","family":"Ashari","given":"Muhammad Jaya Fadlon","non-dropping-particle":"","parse-names":false,"suffix":""}],"container-title":"The Qualitative Report","id":"ITEM-1","issue":"9","issued":{"date-parts":[["2015"]]},"page":"1394-1407","title":"Voices from Within : Student Teachers ’ Experiences in English Academic Writing Socialization at One Indonesian Teacher Training Program Voices from Within : Student Teachers ’ Experiences in English Academic","type":"article-journal","volume":"20"},"locator":"1403","uris":["http://www.mendeley.com/documents/?uuid=a9174c12-bcfe-4ef0-90cf-9e2466a26045"]}],"mendeley":{"formattedCitation":"(Mukminin, Ali, &amp; Ashari, 2015, p. 1403)","manualFormatting":"Mukminin et al., (2015, p. 1403)","plainTextFormattedCitation":"(Mukminin, Ali, &amp; Ashari, 2015, p. 1403)","previouslyFormattedCitation":"(Mukminin, Ali, &amp; Ashari, 2015, p. 1403)"},"properties":{"noteIndex":0},"schema":"https://github.com/citation-style-language/schema/raw/master/csl-citation.json"}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Mukminin et al., (2015, p. 1403)</w:t>
      </w:r>
      <w:r w:rsidR="00FB7DDC" w:rsidRPr="002C66CA">
        <w:rPr>
          <w:rFonts w:ascii="Times New Roman" w:hAnsi="Times New Roman"/>
          <w:sz w:val="24"/>
          <w:szCs w:val="24"/>
          <w:lang w:val="en-GB"/>
        </w:rPr>
        <w:fldChar w:fldCharType="end"/>
      </w:r>
      <w:r w:rsidR="00CE3004" w:rsidRPr="002C66CA">
        <w:rPr>
          <w:rFonts w:ascii="Times New Roman" w:hAnsi="Times New Roman"/>
          <w:sz w:val="24"/>
          <w:szCs w:val="24"/>
          <w:lang w:val="en-GB"/>
        </w:rPr>
        <w:t xml:space="preserve"> mentioned</w:t>
      </w:r>
      <w:r w:rsidRPr="002C66CA">
        <w:rPr>
          <w:rFonts w:ascii="Times New Roman" w:hAnsi="Times New Roman"/>
          <w:sz w:val="24"/>
          <w:szCs w:val="24"/>
          <w:lang w:val="en-GB"/>
        </w:rPr>
        <w:t xml:space="preserve"> the experience of Indonesian students academic writing socialization in public university setting illustrating the cultural backgrounds, internalization language rules, broken English grammar, and lack of institutional, social supports, and lecturers’ help due to higher power distance”. In addition, a survey on of EFL </w:t>
      </w:r>
      <w:r w:rsidRPr="002C66CA">
        <w:rPr>
          <w:rFonts w:ascii="Times New Roman" w:hAnsi="Times New Roman"/>
          <w:sz w:val="24"/>
          <w:szCs w:val="24"/>
          <w:lang w:val="en-GB"/>
        </w:rPr>
        <w:lastRenderedPageBreak/>
        <w:t>students’ attitude</w:t>
      </w:r>
      <w:r w:rsidR="00EF2D41">
        <w:rPr>
          <w:rFonts w:ascii="Times New Roman" w:hAnsi="Times New Roman"/>
          <w:sz w:val="24"/>
          <w:szCs w:val="24"/>
          <w:lang w:val="en-GB"/>
        </w:rPr>
        <w:t>s</w:t>
      </w:r>
      <w:r w:rsidRPr="002C66CA">
        <w:rPr>
          <w:rFonts w:ascii="Times New Roman" w:hAnsi="Times New Roman"/>
          <w:sz w:val="24"/>
          <w:szCs w:val="24"/>
          <w:lang w:val="en-GB"/>
        </w:rPr>
        <w:t xml:space="preserve"> to academic writing conducted by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{"citationItems":[{"id":"ITEM-1","itemData":{"abstract":"Writing is a sophisticated language skill since it requires the ability not only to tailor ideas, but also to construct acceptable sentences to create a meaningful, logical, and comprehensible work. As a result, English as a Foreign Language (EFL) learners have to maximize their efforts to put their thoughts on the paper. This paper is intended to describe the EFL students attitude toward writing. There were 57 students participating in the study. The data was collected by using questionnaire, interview, and documentation of self reflection essay. The result shows that none of the students has low attitude in writing, while fifty eight percent of them has moderate attitude to writing, and the rest of them have positive attitude to writing. The result from the interview also reveals that although the students have moderate attitude to writing, they view writing as difficult, and stressfull. While those who have high attitude, mostly view writing as interesting and challenging. The finding also reveals several efforts the students do to improve their writing skill, among others are practice writing, reading a lot for knowledge and ideas, and using diary writing. The implication of the finding is discussed. Key words: EFL writing, Writing attitude, Writing efforts","author":[{"dropping-particle":"","family":"Setyowati","given":"Lestari","non-dropping-particle":"","parse-names":false,"suffix":""},{"dropping-particle":"","family":"Sukmawan","given":"Sony","non-dropping-particle":"","parse-names":false,"suffix":""}],"container-title":"Arab World English Journal","id":"ITEM-1","issue":"4","issued":{"date-parts":[["2016"]]},"page":"365-378","title":"EFL Indonesian Students' Attitude toward Writing in English","type":"article-journal","volume":"7"},"locator":"367-376","uris":["http://www.mendeley.com/documents/?uuid=4a155f12-0149-48ff-8cca-789da7dca3ee"]}],"mendeley":{"formattedCitation":"(Setyowati &amp; Sukmawan, 2016, pp. 367–376)","manualFormatting":"Setyowati and Sukmawan, (2016, p. 367–376)","plainTextFormattedCitation":"(Setyowati &amp; Sukmawan, 2016, pp. 367–376)","previouslyFormattedCitation":"(Setyowati &amp; Sukmawan, 2016, pp. 367–376)"},"properties":{"noteIndex":0},"schema":"https://github.com/citation-style-language/schema/raw/master/csl-citation.json"}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Setyowati and Sukmawan, (2016, p. 367–376)</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w:t>
      </w:r>
      <w:r w:rsidR="00D2254F" w:rsidRPr="002C66CA">
        <w:rPr>
          <w:rFonts w:ascii="Times New Roman" w:hAnsi="Times New Roman"/>
          <w:sz w:val="24"/>
          <w:szCs w:val="24"/>
          <w:lang w:val="en-GB"/>
        </w:rPr>
        <w:t>pointed out</w:t>
      </w:r>
      <w:r w:rsidRPr="002C66CA">
        <w:rPr>
          <w:rFonts w:ascii="Times New Roman" w:hAnsi="Times New Roman"/>
          <w:sz w:val="24"/>
          <w:szCs w:val="24"/>
          <w:lang w:val="en-GB"/>
        </w:rPr>
        <w:t xml:space="preserve"> that some students viewed writing as stressful and difficult to follow while other f</w:t>
      </w:r>
      <w:r w:rsidR="00EF2D41">
        <w:rPr>
          <w:rFonts w:ascii="Times New Roman" w:hAnsi="Times New Roman"/>
          <w:sz w:val="24"/>
          <w:szCs w:val="24"/>
          <w:lang w:val="en-GB"/>
        </w:rPr>
        <w:t>elt interesting and challenging</w:t>
      </w:r>
      <w:r w:rsidRPr="002C66CA">
        <w:rPr>
          <w:rFonts w:ascii="Times New Roman" w:hAnsi="Times New Roman"/>
          <w:sz w:val="24"/>
          <w:szCs w:val="24"/>
          <w:lang w:val="en-GB"/>
        </w:rPr>
        <w:t xml:space="preserve">. Furthermore, the study revealed several efforts to improve their writing by practice writing, reading a lot for knowledge and ideas, and using diary writing. In addition, the Non-NES graduate students in Asia must operate in environments where they are able to use their L1 for research and communication with their teachers and peers, and yet must read and write in English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{"citationItems":[{"id":"ITEM-1","itemData":{"abstract":"In this paper, I examine the acquisition of academic literacy by nonnative speaker graduate students who choose to study in the English medium. For these students, the concept of aca- demic literacy extends beyond the ability to read and write. I will critically explore our understanding of academic literacy by summarizing the research on this issue, identifying the strengths and weaknesses of the surveys and case studies that have been conducted. I will then point out the areas that need to be examined, and better approaches that could be utilized to enhance our understanding of academic literacy. Having been a nonnative speaker graduate student myself, I will integrate into the paper anecdotes of my experience in gaining academic literacy in order to both enrich the paper and to substantiate my claims. # 2002 Published by Elsevier Science Ltd.","author":[{"dropping-particle":"","family":"Braine","given":"George","non-dropping-particle":"","parse-names":false,"suffix":""}],"container-title":"Journal of English for Academic Purposes","id":"ITEM-1","issued":{"date-parts":[["2002"]]},"page":"59-68","title":"Academic literacy and the nonnative speaker graduate student","type":"article-journal","volume":"1"},"locator":"66","uris":["http://www.mendeley.com/documents/?uuid=eff7aa9a-489d-405d-9487-3f66ec231bef"]}],"mendeley":{"formattedCitation":"(Braine, 2002, p. 66)","plainTextFormattedCitation":"(Braine, 2002, p. 66)","previouslyFormattedCitation":"(Braine, 2002, p. 66)"},"properties":{"noteIndex":0},"schema":"https://github.com/citation-style-language/schema/raw/master/csl-citation.json"}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(Braine, 2002, p. 66)</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w:t>
      </w:r>
    </w:p>
    <w:p w14:paraId="6312FCC7" w14:textId="77777777" w:rsidR="00861E95" w:rsidRPr="002C66CA" w:rsidRDefault="00861E95" w:rsidP="005E0E97">
      <w:pPr>
        <w:spacing w:after="0" w:line="240" w:lineRule="auto"/>
        <w:jc w:val="both"/>
        <w:rPr>
          <w:rFonts w:ascii="Times New Roman" w:hAnsi="Times New Roman"/>
          <w:sz w:val="24"/>
          <w:szCs w:val="24"/>
          <w:lang w:val="en-GB"/>
        </w:rPr>
      </w:pPr>
    </w:p>
    <w:p w14:paraId="6A783A3A" w14:textId="136F74E6" w:rsidR="00655E17" w:rsidRPr="002C66CA"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A contributive research study conducted by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{"citationItems":[{"id":"ITEM-1","itemData":{"DOI":"10.1016/j.jslw.2016.12.004","ISSN":"1060-3743","abstract":"The expectation that doctoral students publish during their studies has increased in recent years. The standard of having international academic publications before entering the job market has long been perceived to pose an even greater challenge to doctoral students in non-English speaking countries who are often expected to publish in English, rather than their national language. This deﬁcient perspective has, however, recently been questioned. We undertook a narrative inquiry at a Swedish university in order to better understand the experience, self-perception, and needs of doctoral students writing academic English. From these narratives, two themes relating to the doctoral students' journeys towards academic writing emerged: deﬁcit and commonality. After reviewing the data, we argue that it is important to support doctoral students in their journey into bi-literate academic writers, rather than focus on the notion of the privileged position of the native speaker.","author":[{"dropping-particle":"","family":"Langum","given":"Virginia","non-dropping-particle":"","parse-names":false,"suffix":""},{"dropping-particle":"","family":"Sullivan","given":"Kirk P H","non-dropping-particle":"","parse-names":false,"suffix":""}],"container-title":"Journal of Second Language Writing","id":"ITEM-1","issued":{"date-parts":[["2017"]]},"page":"20-25","publisher":"Elsevier Inc.","title":"Writing academic english as a doctoral student in sweden: narrative perspectives","type":"article-journal","volume":"35"},"uris":["http://www.mendeley.com/documents/?uuid=5b34def2-cab8-4053-b479-08d9e61c4922"]}],"mendeley":{"formattedCitation":"(Langum &amp; Sullivan, 2017b)","manualFormatting":"Langum and Sullivan (2017)","plainTextFormattedCitation":"(Langum &amp; Sullivan, 2017b)","previouslyFormattedCitation":"(Langum &amp; Sullivan, 2017b)"},"properties":{"noteIndex":0},"schema":"https://github.com/citation-style-language/schema/raw/master/csl-citation.json"}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Langum and Sullivan (2017)</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investigated how a narrative inquiry approach directs the study of experiences and voices of the early doctoral students in Sweden, under the faculty of humanities. The report claims "the overriding of deficit and commonality" emerged. The theme deficit which has categorized into two sub-themes such as hesitancy and distance seems dominant in the narration studies. The hesitancy reveals that insecure communication and idea translation into English are experienced by the doctoral school students. Additionally, thinking in their L1 and writing in L2 will create the feeling of textual incoherence. The distance shows the lack of control and remoteness when producing English text. As a consequence, the weakness of academic writing in English merely reflects the weakness of the academic writing of the native language. Hence,</w:t>
      </w:r>
      <w:r w:rsidRPr="002C66CA">
        <w:rPr>
          <w:rFonts w:ascii="Times New Roman" w:hAnsi="Times New Roman"/>
          <w:noProof/>
          <w:sz w:val="24"/>
          <w:szCs w:val="24"/>
          <w:lang w:val="en-GB"/>
        </w:rPr>
        <w:t xml:space="preserve"> Langum and Sullivan</w:t>
      </w:r>
      <w:r w:rsidRPr="002C66CA">
        <w:rPr>
          <w:rFonts w:ascii="Times New Roman" w:hAnsi="Times New Roman"/>
          <w:sz w:val="24"/>
          <w:szCs w:val="24"/>
          <w:lang w:val="en-GB"/>
        </w:rPr>
        <w:t xml:space="preserve"> highlight</w:t>
      </w:r>
      <w:r w:rsidR="00EF2D41">
        <w:rPr>
          <w:rFonts w:ascii="Times New Roman" w:hAnsi="Times New Roman"/>
          <w:sz w:val="24"/>
          <w:szCs w:val="24"/>
          <w:lang w:val="en-GB"/>
        </w:rPr>
        <w:t>ed</w:t>
      </w:r>
      <w:r w:rsidRPr="002C66CA">
        <w:rPr>
          <w:rFonts w:ascii="Times New Roman" w:hAnsi="Times New Roman"/>
          <w:sz w:val="24"/>
          <w:szCs w:val="24"/>
          <w:lang w:val="en-GB"/>
        </w:rPr>
        <w:t xml:space="preserve"> a developed sequence workshop and literacy of academic writing. Not only the students' constraints become a basis for discussion, but the lack of experience in writing English by the supervisor takes part in narration as well. Similarly,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{"citationItems":[{"id":"ITEM-1","itemData":{"abstract":"This article reports results from a survey of 169 graduate students and their thesis/dissertation advisors at two U.S. southeastern institutions about thesis/dissertation writing in science. The article compares the article compilation and the traditional five-chapter thesis/dissertation, reveals non- native students’ lack of social networks and use of writing resources and their suggestions for an adequate and improved thesis/dissertation writing supervision, and examines the impact of language and cultural differences on non-native students’ thesis/dissertation writing. Findings indicate the need for teaching knowledge transformation skills in EAP classes, establishing helping networks, and a collaboration among disciplines on audience/genre/ discipline specific writing instruction. © 1998 The American University. Published by Elsevier Science Ltd. All rights reserved","author":[{"dropping-particle":"","family":"Dong","given":"Yu Ren","non-dropping-particle":"","parse-names":false,"suffix":""}],"container-title":"English for Specific Purposes","id":"ITEM-1","issue":"4","issued":{"date-parts":[["1998"]]},"page":"369-390","title":"Non-native Graduate Students' Thesis / Dissertation Writing in Science : Self-reports by Students and Their Advisor from two U.S. Institution","type":"article-journal","volume":"17"},"uris":["http://www.mendeley.com/documents/?uuid=deb5da12-ffa5-4960-a7e3-8b8dde98d2a9"]}],"mendeley":{"formattedCitation":"(Dong, 1998)","manualFormatting":"Dong (1998)","plainTextFormattedCitation":"(Dong, 1998)","previouslyFormattedCitation":"(Dong, 1998)"},"properties":{"noteIndex":0},"schema":"https://github.com/citation-style-language/schema/raw/master/csl-citation.json"}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Dong (1998)</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and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{"citationItems":[{"id":"ITEM-1","itemData":{"abstract":"Although a process-based approach to writing instruction is not a new concept, its merits in the teaching of EFL are unequivocal. It has been apparent that many EFL teachers, particularly in Indonesia, are still practicing product-oriented teaching of writing in which emphasis is given to grammatical and lexical accuracy in students compositions (i.e., essays). For this reason, this article argues that EFL teachers need to consider implementing process-based academic writing instruction, particularly, at the college level. Within the process-based framework, writing is viewed as process which involves pre-writing, drafting, responding, revising, edit- ing, and post-writing through which students recursively and reflectively reel.","author":[{"dropping-particle":"","family":"Widodo","given":"Handoyo Puji","non-dropping-particle":"","parse-names":false,"suffix":""}],"container-title":"Jurnal Bahasa dan Seni","id":"ITEM-1","issued":{"date-parts":[["2000"]]},"page":"101","title":"PROCESS-BASED ACADEMIC ESSAY WRITING INSTRUCTION","type":"article-journal","volume":"36"},"locator":"105","uris":["http://www.mendeley.com/documents/?uuid=580331df-a391-4578-beef-cf9d0243b625"]}],"mendeley":{"formattedCitation":"(Widodo, 2000, p. 105)","manualFormatting":"Widodo (2000, p. 105)","plainTextFormattedCitation":"(Widodo, 2000, p. 105)","previouslyFormattedCitation":"(Widodo, 2000, p. 105)"},"properties":{"noteIndex":0},"schema":"https://github.com/citation-style-language/schema/raw/master/csl-citation.json"}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Widodo (2000, p. 105)</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state</w:t>
      </w:r>
      <w:r w:rsidR="00CE3004" w:rsidRPr="002C66CA">
        <w:rPr>
          <w:rFonts w:ascii="Times New Roman" w:hAnsi="Times New Roman"/>
          <w:sz w:val="24"/>
          <w:szCs w:val="24"/>
          <w:lang w:val="en-GB"/>
        </w:rPr>
        <w:t>d</w:t>
      </w:r>
      <w:r w:rsidRPr="002C66CA">
        <w:rPr>
          <w:rFonts w:ascii="Times New Roman" w:hAnsi="Times New Roman"/>
          <w:sz w:val="24"/>
          <w:szCs w:val="24"/>
          <w:lang w:val="en-GB"/>
        </w:rPr>
        <w:t xml:space="preserve"> that the teachers or advisors serve an important role in the writing process.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{"citationItems":[{"id":"ITEM-1","itemData":{"DOI":"10.1016/0889-4906(92)90005-U","ISSN":"08894906","abstract":"The writing requirements and problems of doctoral students have not been targeted in writing survey research, in spite of the importance of writing in the lives of these students. The present survey asked graduate faculty at one university to provide specific information about the writing they require of first-year doctoral students, the criteria they use to evaluate students' writing, and the writing problems of native- and normative-English-speaking (NS and NNS, respectively) students. The 85 questionnaires returned represented 28 departments and were almost equally divided between humanities/social science and science/technology fields. The survey results raise pedagogical issues concerning global versus local writing problems, the role of vocabulary instruction, the need for discipline-specific writing instruction, and the timing of ESL support service writing classes for graduate students. © 1992.","author":[{"dropping-particle":"","family":"Casanave","given":"Christine Pearson","non-dropping-particle":"","parse-names":false,"suffix":""},{"dropping-particle":"","family":"Hubbard","given":"Philip","non-dropping-particle":"","parse-names":false,"suffix":""}],"container-title":"English for Specific Purposes","id":"ITEM-1","issue":"1","issued":{"date-parts":[["1992"]]},"page":"33-49","title":"The writing assignments and writing problems of doctoral students: Faculty perceptions, pedagogical issues, and needed research","type":"article-journal","volume":"11"},"uris":["http://www.mendeley.com/documents/?uuid=2f1d8ecd-72d5-430a-9ec4-0bff8990644a"]}],"mendeley":{"formattedCitation":"(Casanave &amp; Hubbard, 1992)","manualFormatting":"Casanave and Hubbard (1992)","plainTextFormattedCitation":"(Casanave &amp; Hubbard, 1992)","previouslyFormattedCitation":"(Casanave &amp; Hubbard, 1992)"},"properties":{"noteIndex":0},"schema":"https://github.com/citation-style-language/schema/raw/master/csl-citation.json"}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Casanave and Hubbard (1992)</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w:t>
      </w:r>
      <w:r w:rsidR="00EF2D41">
        <w:rPr>
          <w:rFonts w:ascii="Times New Roman" w:hAnsi="Times New Roman"/>
          <w:sz w:val="24"/>
          <w:szCs w:val="24"/>
          <w:lang w:val="en-GB"/>
        </w:rPr>
        <w:t>encompassed</w:t>
      </w:r>
      <w:r w:rsidRPr="002C66CA">
        <w:rPr>
          <w:rFonts w:ascii="Times New Roman" w:hAnsi="Times New Roman"/>
          <w:sz w:val="24"/>
          <w:szCs w:val="24"/>
          <w:lang w:val="en-GB"/>
        </w:rPr>
        <w:t xml:space="preserve"> that teachers of graduate courses in Humanities, Social Sciences, Science, and Technology attempt to assess students' texts through global features of writing involving the quality of content and the development of topic ideas. They assert</w:t>
      </w:r>
      <w:r w:rsidR="00EF2D41">
        <w:rPr>
          <w:rFonts w:ascii="Times New Roman" w:hAnsi="Times New Roman"/>
          <w:sz w:val="24"/>
          <w:szCs w:val="24"/>
          <w:lang w:val="en-GB"/>
        </w:rPr>
        <w:t>ed</w:t>
      </w:r>
      <w:r w:rsidRPr="002C66CA">
        <w:rPr>
          <w:rFonts w:ascii="Times New Roman" w:hAnsi="Times New Roman"/>
          <w:sz w:val="24"/>
          <w:szCs w:val="24"/>
          <w:lang w:val="en-GB"/>
        </w:rPr>
        <w:t xml:space="preserve"> that non-native English speakers have greater problems with the use of appropriate vocabulary, grammatical accuracy and correctness of punctuation/spelling. </w:t>
      </w:r>
    </w:p>
    <w:p w14:paraId="215EBE68" w14:textId="13090307" w:rsidR="00655E17" w:rsidRPr="002C66CA" w:rsidRDefault="008A1F30" w:rsidP="005E0E97">
      <w:pPr>
        <w:spacing w:after="0"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A survey study carried out by </w:t>
      </w:r>
      <w:r w:rsidR="00FB7DDC" w:rsidRPr="002C66CA">
        <w:rPr>
          <w:rFonts w:ascii="Times New Roman" w:hAnsi="Times New Roman"/>
          <w:sz w:val="24"/>
          <w:szCs w:val="24"/>
          <w:lang w:val="en-GB"/>
        </w:rPr>
        <w:fldChar w:fldCharType="begin" w:fldLock="1"/>
      </w:r>
      <w:r w:rsidRPr="002C66CA">
        <w:rPr>
          <w:rFonts w:ascii="Times New Roman" w:hAnsi="Times New Roman"/>
          <w:sz w:val="24"/>
          <w:szCs w:val="24"/>
          <w:lang w:val="en-GB"/>
        </w:rPr>
        <w:instrText>ADDIN CSL_CITATION {"citationItems":[{"id":"ITEM-1","itemData":{"abstract":"This article reports results from a survey of 169 graduate students and their thesis/dissertation advisors at two U.S. southeastern institutions about thesis/dissertation writing in science. The article compares the article compilation and the traditional five-chapter thesis/dissertation, reveals non- native students’ lack of social networks and use of writing resources and their suggestions for an adequate and improved thesis/dissertation writing supervision, and examines the impact of language and cultural differences on non-native students’ thesis/dissertation writing. Findings indicate the need for teaching knowledge transformation skills in EAP classes, establishing helping networks, and a collaboration among disciplines on audience/genre/ discipline specific writing instruction. © 1998 The American University. Published by Elsevier Science Ltd. All rights reserved","author":[{"dropping-particle":"","family":"Dong","given":"Yu Ren","non-dropping-particle":"","parse-names":false,"suffix":""}],"container-title":"English for Specific Purposes","id":"ITEM-1","issue":"4","issued":{"date-parts":[["1998"]]},"page":"369-390","title":"Non-native Graduate Students' Thesis / Dissertation Writing in Science : Self-reports by Students and Their Advisor from two U.S. Institution","type":"article-journal","volume":"17"},"uris":["http://www.mendeley.com/documents/?uuid=deb5da12-ffa5-4960-a7e3-8b8dde98d2a9"]}],"mendeley":{"formattedCitation":"(Dong, 1998)","manualFormatting":"Dong (1998)","plainTextFormattedCitation":"(Dong, 1998)","previouslyFormattedCitation":"(Dong, 1998)"},"properties":{"noteIndex":0},"schema":"https://github.com/citation-style-language/schema/raw/master/csl-citation.json"}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Dong (1998)</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w:t>
      </w:r>
      <w:r w:rsidR="005A2E43" w:rsidRPr="002C66CA">
        <w:rPr>
          <w:rFonts w:ascii="Times New Roman" w:hAnsi="Times New Roman"/>
          <w:sz w:val="24"/>
          <w:szCs w:val="24"/>
          <w:lang w:val="en-GB"/>
        </w:rPr>
        <w:t>indicated</w:t>
      </w:r>
      <w:r w:rsidRPr="002C66CA">
        <w:rPr>
          <w:rFonts w:ascii="Times New Roman" w:hAnsi="Times New Roman"/>
          <w:sz w:val="24"/>
          <w:szCs w:val="24"/>
          <w:lang w:val="en-GB"/>
        </w:rPr>
        <w:t xml:space="preserve"> the impact of language, cultural differences and educational background and the difficulties on thesis/dissertation writing. Actual research on non-native graduate students writing difficulties and how the faculty assists these students in their thesis/dissertation writing is sparse. Likewise, the study reveals that non-native English learners articulate their need for help with article citation, paragraph organization, logical presentation, idea developing, conclusion drawing, chapter outline, and avoidance of plagiarism. In addition, both non-NES learners and supervisor do not pay much attention to the student dilemma and other resources that might cope with students' </w:t>
      </w:r>
      <w:r w:rsidR="00EF2D41">
        <w:rPr>
          <w:rFonts w:ascii="Times New Roman" w:hAnsi="Times New Roman"/>
          <w:sz w:val="24"/>
          <w:szCs w:val="24"/>
          <w:lang w:val="en-GB"/>
        </w:rPr>
        <w:t>constraints in academic writing</w:t>
      </w:r>
      <w:r w:rsidRPr="002C66CA">
        <w:rPr>
          <w:rFonts w:ascii="Times New Roman" w:hAnsi="Times New Roman"/>
          <w:sz w:val="24"/>
          <w:szCs w:val="24"/>
          <w:lang w:val="en-GB"/>
        </w:rPr>
        <w:t xml:space="preserve">. On the other hand, a non-NES needs to explore the social context of writing and investigates the local discourse community. </w:t>
      </w:r>
      <w:r w:rsidR="00FB7DDC" w:rsidRPr="002C66CA">
        <w:rPr>
          <w:rFonts w:ascii="Times New Roman" w:hAnsi="Times New Roman"/>
          <w:sz w:val="24"/>
          <w:szCs w:val="24"/>
          <w:lang w:val="en-GB"/>
        </w:rPr>
        <w:fldChar w:fldCharType="begin" w:fldLock="1"/>
      </w:r>
      <w:r w:rsidR="00F9128C" w:rsidRPr="002C66CA">
        <w:rPr>
          <w:rFonts w:ascii="Times New Roman" w:hAnsi="Times New Roman"/>
          <w:sz w:val="24"/>
          <w:szCs w:val="24"/>
          <w:lang w:val="en-GB"/>
        </w:rPr>
        <w:instrText>ADDIN CSL_CITATION {"citationItems":[{"id":"ITEM-1","itemData":{"DOI":"10.24093/awej/call6.8","ISSN":"2229-9327","abstract":"This paper explored postgraduate TESOL (Teaching English to Speakers of Other Languages) students’ perspectives on academic writing challenges and their practices to overcome them. The study is triggered by identified needs in literature and the empirical needs of postgraduate TESOL students in the study context. In-depth semi-structured focus group interviews were used to collect the data. The data analysis revealed that the difficulties they encounter are mainly filled into one of the following categories: language skills, academic writing skills, and source managing skills. At the same time, the study probed an intervention trial of using Google Classroom. Having explored students’ perceptions regarding the use of Google Classroom and its effect on their academic writing revealed the growing understanding of digital tools' impact on encouraging independent learning and critical awareness that contribute to the enhancement of academic writing. However, with the advancements in technology, students seek support from online resources, but they still think that feedback from lecturers and supervisors is a crucial source of support; therefore, scaffolded feedback is recommended. ","author":[{"dropping-particle":"","family":"AlMarwani","given":"Manal","non-dropping-particle":"","parse-names":false,"suffix":""}],"container-title":"Arab World English Journal","id":"ITEM-1","issue":"6","issued":{"date-parts":[["2020"]]},"page":"114-121","title":"Academic Writing: Challenges and Potential Solutions","type":"article-journal","volume":"6"},"uris":["http://www.mendeley.com/documents/?uuid=33dafb33-3f95-4ff2-8259-48b482bdbdce"]}],"mendeley":{"formattedCitation":"(AlMarwani, 2020)","manualFormatting":"AlMarwani's (2020)","plainTextFormattedCitation":"(AlMarwani, 2020)","previouslyFormattedCitation":"(AlMarwani, 2020)"},"properties":{"noteIndex":0},"schema":"https://github.com/citation-style-language/schema/raw/master/csl-citation.json"}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AlMarwani's (2020)</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study on Arabic TESOL students, for example, also found that students face difficulties when writing an academic proposal. The difficulties involve language skills, academic writing skills, and source managing skills. Furthermore, their L1 Arabic background which is more advanced than English, students are most likely affected by their sociocultural literacy practices and made their English academic writing problematic. </w:t>
      </w:r>
      <w:r w:rsidR="00EF2D41">
        <w:rPr>
          <w:rFonts w:ascii="Times New Roman" w:hAnsi="Times New Roman"/>
          <w:sz w:val="24"/>
          <w:szCs w:val="24"/>
          <w:lang w:val="en-GB"/>
        </w:rPr>
        <w:t>In similar fashion</w:t>
      </w:r>
      <w:r w:rsidRPr="002C66CA">
        <w:rPr>
          <w:rFonts w:ascii="Times New Roman" w:hAnsi="Times New Roman"/>
          <w:sz w:val="24"/>
          <w:szCs w:val="24"/>
          <w:lang w:val="en-GB"/>
        </w:rPr>
        <w:t xml:space="preserve">, the research undertaken by </w:t>
      </w:r>
      <w:r w:rsidR="00FB7DDC" w:rsidRPr="002C66CA">
        <w:rPr>
          <w:rFonts w:ascii="Times New Roman" w:hAnsi="Times New Roman"/>
          <w:sz w:val="24"/>
          <w:szCs w:val="24"/>
          <w:lang w:val="en-GB"/>
        </w:rPr>
        <w:fldChar w:fldCharType="begin" w:fldLock="1"/>
      </w:r>
      <w:r w:rsidR="009A32EC" w:rsidRPr="002C66CA">
        <w:rPr>
          <w:rFonts w:ascii="Times New Roman" w:hAnsi="Times New Roman"/>
          <w:sz w:val="24"/>
          <w:szCs w:val="24"/>
          <w:lang w:val="en-GB"/>
        </w:rPr>
        <w:instrText>ADDIN CSL_CITATION {"citationItems":[{"id":"ITEM-1","itemData":{"author":[{"dropping-particle":"","family":"Kaur","given":"Manjet","non-dropping-particle":"","parse-names":false,"suffix":""},{"dropping-particle":"","family":"Singh","given":"Mehar","non-dropping-particle":"","parse-names":false,"suffix":""}],"container-title":"Jurnal of International Students","id":"ITEM-1","issue":"1","issued":{"date-parts":[["2015"]]},"page":"12-22","title":"International Graduate Students ’ Academic Writing Practices in Malaysia : Challenges and Solutions","type":"article-journal","volume":"5"},"uris":["http://www.mendeley.com/documents/?uuid=0bc263f5-4709-4a29-b56d-455dec8058e9"]}],"mendeley":{"formattedCitation":"(Kaur &amp; Singh, 2015)","manualFormatting":"Kaur and Singh (2015)","plainTextFormattedCitation":"(Kaur &amp; Singh, 2015)","previouslyFormattedCitation":"(Kaur &amp; Singh, 2015)"},"properties":{"noteIndex":0},"schema":"https://github.com/citation-style-language/schema/raw/master/csl-citation.json"}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 xml:space="preserve">Kaur </w:t>
      </w:r>
      <w:r w:rsidR="009A32EC" w:rsidRPr="002C66CA">
        <w:rPr>
          <w:rFonts w:ascii="Times New Roman" w:hAnsi="Times New Roman"/>
          <w:noProof/>
          <w:sz w:val="24"/>
          <w:szCs w:val="24"/>
          <w:lang w:val="en-GB"/>
        </w:rPr>
        <w:t>and</w:t>
      </w:r>
      <w:r w:rsidRPr="002C66CA">
        <w:rPr>
          <w:rFonts w:ascii="Times New Roman" w:hAnsi="Times New Roman"/>
          <w:noProof/>
          <w:sz w:val="24"/>
          <w:szCs w:val="24"/>
          <w:lang w:val="en-GB"/>
        </w:rPr>
        <w:t xml:space="preserve"> Singh (2015)</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w:t>
      </w:r>
      <w:r w:rsidR="001738DB" w:rsidRPr="002C66CA">
        <w:rPr>
          <w:rFonts w:ascii="Times New Roman" w:hAnsi="Times New Roman"/>
          <w:sz w:val="24"/>
          <w:szCs w:val="24"/>
          <w:lang w:val="en-GB"/>
        </w:rPr>
        <w:t>analysed</w:t>
      </w:r>
      <w:r w:rsidRPr="002C66CA">
        <w:rPr>
          <w:rFonts w:ascii="Times New Roman" w:hAnsi="Times New Roman"/>
          <w:sz w:val="24"/>
          <w:szCs w:val="24"/>
          <w:lang w:val="en-GB"/>
        </w:rPr>
        <w:t xml:space="preserve"> that the international non-NES graduate students have shown that writing the </w:t>
      </w:r>
      <w:r w:rsidRPr="002C66CA">
        <w:rPr>
          <w:rFonts w:ascii="Times New Roman" w:hAnsi="Times New Roman"/>
          <w:sz w:val="24"/>
          <w:szCs w:val="24"/>
          <w:lang w:val="en-GB"/>
        </w:rPr>
        <w:lastRenderedPageBreak/>
        <w:t>literature review, methodology and findings/analysis section, using appropriate academic style, writing coherent paragraph, and expressing ideas in correct English are difficult.</w:t>
      </w:r>
      <w:r w:rsidR="003B2496" w:rsidRPr="002C66CA">
        <w:rPr>
          <w:rFonts w:ascii="Times New Roman" w:hAnsi="Times New Roman"/>
          <w:sz w:val="24"/>
          <w:szCs w:val="24"/>
          <w:lang w:val="en-GB"/>
        </w:rPr>
        <w:t xml:space="preserve"> </w:t>
      </w:r>
    </w:p>
    <w:p w14:paraId="4ABB4E82" w14:textId="77777777" w:rsidR="003B2496" w:rsidRPr="002C66CA" w:rsidRDefault="003B2496" w:rsidP="005E0E97">
      <w:pPr>
        <w:spacing w:after="0" w:line="240" w:lineRule="auto"/>
        <w:jc w:val="both"/>
        <w:rPr>
          <w:rFonts w:ascii="Times New Roman" w:hAnsi="Times New Roman"/>
          <w:sz w:val="24"/>
          <w:szCs w:val="24"/>
          <w:lang w:val="en-GB"/>
        </w:rPr>
      </w:pPr>
    </w:p>
    <w:p w14:paraId="0EBFA9F2" w14:textId="116FAA6D" w:rsidR="00F3282A"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In conclusion, the foregoing studies are seen to be the fact that non-native English students face challenges to deal with many aspects not only language issues, </w:t>
      </w:r>
      <w:r w:rsidR="00EF2D41" w:rsidRPr="002C66CA">
        <w:rPr>
          <w:rFonts w:ascii="Times New Roman" w:hAnsi="Times New Roman"/>
          <w:sz w:val="24"/>
          <w:szCs w:val="24"/>
          <w:lang w:val="en-GB"/>
        </w:rPr>
        <w:t>but also</w:t>
      </w:r>
      <w:r w:rsidRPr="002C66CA">
        <w:rPr>
          <w:rFonts w:ascii="Times New Roman" w:hAnsi="Times New Roman"/>
          <w:sz w:val="24"/>
          <w:szCs w:val="24"/>
          <w:lang w:val="en-GB"/>
        </w:rPr>
        <w:t xml:space="preserve"> they have to obtain a successful academic life.    </w:t>
      </w:r>
    </w:p>
    <w:p w14:paraId="69E75EC9" w14:textId="77777777" w:rsidR="008A1F30" w:rsidRPr="008A1F30" w:rsidRDefault="008A1F30" w:rsidP="005E0E97">
      <w:pPr>
        <w:spacing w:line="240" w:lineRule="auto"/>
        <w:jc w:val="both"/>
        <w:rPr>
          <w:rFonts w:ascii="Times New Roman" w:hAnsi="Times New Roman"/>
          <w:sz w:val="24"/>
          <w:szCs w:val="24"/>
          <w:lang w:val="en-GB"/>
        </w:rPr>
      </w:pPr>
    </w:p>
    <w:p w14:paraId="6C2C35DC" w14:textId="77777777" w:rsidR="005E4448" w:rsidRPr="008A1F30" w:rsidRDefault="008A1F30" w:rsidP="008A1F30">
      <w:pPr>
        <w:pStyle w:val="ListParagraph"/>
        <w:numPr>
          <w:ilvl w:val="1"/>
          <w:numId w:val="11"/>
        </w:numPr>
        <w:spacing w:line="240" w:lineRule="auto"/>
        <w:ind w:left="426" w:hanging="426"/>
        <w:jc w:val="both"/>
        <w:rPr>
          <w:rFonts w:ascii="Times New Roman" w:hAnsi="Times New Roman"/>
          <w:b/>
          <w:sz w:val="24"/>
          <w:szCs w:val="24"/>
          <w:lang w:val="en-GB"/>
        </w:rPr>
      </w:pPr>
      <w:r w:rsidRPr="005E4448">
        <w:rPr>
          <w:rFonts w:ascii="Times New Roman" w:hAnsi="Times New Roman"/>
          <w:b/>
          <w:sz w:val="24"/>
          <w:szCs w:val="24"/>
          <w:lang w:val="en-GB"/>
        </w:rPr>
        <w:t>Informational density and abstraction in</w:t>
      </w:r>
      <w:r>
        <w:rPr>
          <w:rFonts w:ascii="Times New Roman" w:hAnsi="Times New Roman"/>
          <w:b/>
          <w:sz w:val="24"/>
          <w:szCs w:val="24"/>
          <w:lang w:val="en-GB"/>
        </w:rPr>
        <w:t xml:space="preserve"> </w:t>
      </w:r>
      <w:r w:rsidRPr="005E4448">
        <w:rPr>
          <w:rFonts w:ascii="Times New Roman" w:hAnsi="Times New Roman"/>
          <w:b/>
          <w:sz w:val="24"/>
          <w:szCs w:val="24"/>
          <w:lang w:val="en-GB"/>
        </w:rPr>
        <w:t>academic Texts</w:t>
      </w:r>
    </w:p>
    <w:p w14:paraId="771B27E3" w14:textId="162E6C0C" w:rsidR="0079461A" w:rsidRPr="002C66CA"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Recently</w:t>
      </w:r>
      <w:r w:rsidR="00A7603C" w:rsidRPr="002C66CA">
        <w:rPr>
          <w:rFonts w:ascii="Times New Roman" w:hAnsi="Times New Roman"/>
          <w:sz w:val="24"/>
          <w:szCs w:val="24"/>
          <w:lang w:val="en-GB"/>
        </w:rPr>
        <w:t>,</w:t>
      </w:r>
      <w:r w:rsidRPr="002C66CA">
        <w:rPr>
          <w:rFonts w:ascii="Times New Roman" w:hAnsi="Times New Roman"/>
          <w:sz w:val="24"/>
          <w:szCs w:val="24"/>
          <w:lang w:val="en-GB"/>
        </w:rPr>
        <w:t xml:space="preserve"> research studies focusing on </w:t>
      </w:r>
      <w:r w:rsidR="00A7603C" w:rsidRPr="002C66CA">
        <w:rPr>
          <w:rFonts w:ascii="Times New Roman" w:hAnsi="Times New Roman"/>
          <w:sz w:val="24"/>
          <w:szCs w:val="24"/>
          <w:lang w:val="en-GB"/>
        </w:rPr>
        <w:t>English academic text assessments</w:t>
      </w:r>
      <w:r w:rsidRPr="002C66CA">
        <w:rPr>
          <w:rFonts w:ascii="Times New Roman" w:hAnsi="Times New Roman"/>
          <w:sz w:val="24"/>
          <w:szCs w:val="24"/>
          <w:lang w:val="en-GB"/>
        </w:rPr>
        <w:t xml:space="preserve"> have been given attention by writing researchers (see e.g.</w:t>
      </w:r>
      <w:r w:rsidR="005D5F90" w:rsidRPr="002C66CA">
        <w:rPr>
          <w:rFonts w:ascii="Times New Roman" w:hAnsi="Times New Roman"/>
          <w:sz w:val="24"/>
          <w:szCs w:val="24"/>
          <w:lang w:val="en-GB"/>
        </w:rPr>
        <w:t xml:space="preserve"> </w:t>
      </w:r>
      <w:r w:rsidR="00FB7DDC" w:rsidRPr="002C66CA">
        <w:rPr>
          <w:rFonts w:ascii="Times New Roman" w:hAnsi="Times New Roman"/>
          <w:sz w:val="24"/>
          <w:szCs w:val="24"/>
          <w:lang w:val="en-GB"/>
        </w:rPr>
        <w:fldChar w:fldCharType="begin" w:fldLock="1"/>
      </w:r>
      <w:r w:rsidR="000777CC" w:rsidRPr="002C66CA">
        <w:rPr>
          <w:rFonts w:ascii="Times New Roman" w:hAnsi="Times New Roman"/>
          <w:sz w:val="24"/>
          <w:szCs w:val="24"/>
          <w:lang w:val="en-GB"/>
        </w:rPr>
        <w:instrText>ADDIN CSL_CITATION {"citationItems":[{"id":"ITEM-1","itemData":{"DOI":"10.1002/sce.20050","ISSN":"00368326","abstract":"Scientific writing contains unique linguistic features that construe special realms of scientific knowledge, values, and beliefs. An understanding of the functionality of these features is critical to the development of literacy in science. This article describes some of the key linguistic features of scientific writing, discusses the challenges these features present to comprehension and composition of science texts in school, and argues for greater attention to the specialized language of science in teaching and learning. © 2004 Wiley Periodicals, Inc.","author":[{"dropping-particle":"","family":"Fang","given":"Zhihui","non-dropping-particle":"","parse-names":false,"suffix":""}],"container-title":"Science Education","id":"ITEM-1","issue":"2","issued":{"date-parts":[["2005"]]},"page":"335-347","title":"Scientific literacy: A systemic functional linguistics perspective","type":"article-journal","volume":"89"},"uris":["http://www.mendeley.com/documents/?uuid=869948f7-5fac-4d91-a434-54cd9543cb9f"]},{"id":"ITEM-2","itemData":{"ISBN":"9781-321058833","abstract":"Writing for an academic purpose is not an easy skill to master, whether for a native English speaker (L1) or an English language learner (ELL). In order to better prepare ELL students for success in mainstream content courses at the university level, more must be known about the characteristics of student writing in the local context of an intensive English program. This information can be used to inform ELL writing instructors of which linguistic features to target so that their students produce writing that sounds appropriate for the academic written register. Two corpora of 30 research essays each were compiled, one of L1 student writing done in various departments at Portland State University, and the other of ELL writing produced in an advanced writing course in Portland State University's Intensive English Language Program. The corpora were compared for the frequencies of 13 linguistic features which had been previously found in significantly different frequencies in L1 and ELL essays (Hinkel, 2002). The tokens of each feature in each essay were counted, and the frequency rate was calculated in each case. The results of the Mann-Whitney U test found 6 features with significantly different frequency rates between the two corpora. The following features were more frequent in L1 essays than in ELL essays: modal would, perfect aspect, passive voice, reduced adjective clause, and it-cleft. In addition, the type/token ratio was found be significantly higher in L1 essays than in ELL essays. An analysis of how each of the significant features was used in the context of ELL and L1 essays revealed the following: Both student groups were still acquiring the appropriate use of modal would; the majority of students in both groups did not utilize it-clefts; the lower type/token ratio in ELL essays meant that these students used a more limited vocabulary than did L1 students; and ELL students were still acquiring the accurate and appropriate uses of perfect aspect, passive voice, and reduced adjective clauses, whereas L1 students used these features grammatically and for the standard uses. To apply these findings to the ELL writing classroom, instructors should help students raise their awareness of these six features in their own academic writing by leading students in identifying grammatical and ungrammatical uses of these features and providing practice in differentiating between uses which are standard to the register of academic writing and uses which are a…","author":[{"dropping-particle":"","family":"Russell","given":"Margo K","non-dropping-particle":"","parse-names":false,"suffix":""}],"container-title":"ProQuest Dissertations and Theses","id":"ITEM-2","issue":"2014","issued":{"date-parts":[["2014"]]},"page":"98","title":"A Comparison of Linguistic Features in the Academic Writing of Advanced English Language Learner and English First Language University Students","type":"article-journal","volume":"1561157"},"uris":["http://www.mendeley.com/documents/?uuid=1040e1b8-5f43-41b8-9dad-eed6c355b10c"]},{"id":"ITEM-3","itemData":{"DOI":"10.17239/JOWR-2020.11.03.01","ISSN":"22943307","abstract":"This paper provides an overview of how analyses of linguistic features in writing samples provide a greater understanding of predictions of both text quality and writer development and links between language features within texts. Specifically, this paper provides an overview of how language features found in text can predict human judgements of writing proficiency and changes in writing levels in both cross-sectional and longitudinal studies. The goal is to provide a better understanding of how language features in text produced by writers may influence writing quality and growth. The overview will focus on three main linguistic construct (lexical sophistication, syntactic complexity, and text cohesion) and their interactions with quality and growth in general. The paper will also problematize previous research in terms of context, individual differences, and reproducibility.","author":[{"dropping-particle":"","family":"Crossley","given":"Scott","non-dropping-particle":"","parse-names":false,"suffix":""}],"container-title":"Journal of Writing Research","id":"ITEM-3","issue":"3","issued":{"date-parts":[["2020"]]},"page":"415-443","title":"Linguistic features in writing quality and development: An overview","type":"article-journal","volume":"11"},"uris":["http://www.mendeley.com/documents/?uuid=1d8613e5-4474-471e-8a8b-f3e548e60038"]},{"id":"ITEM-4","itemData":{"DOI":"10.1177/0033688217730139","ISSN":"1745526X","abstract":"In many academic writing textbooks and style guides the use of personal pronouns is not encouraged. This is particularly problematic for non-native speakers of English trying to express themselves in a second language as, although personal pronouns are a clear signal of the writers’ identity and presence in a text, they are usually advised not to use them. Therefore, in order to understand more about the use of personal pronouns by non-native speakers, this study examined a corpus of argumentative essays written by first-year Japanese university students. Whilst the use of personal pronouns has been well documented, there has been less written about how we, as educators, can help our learners understand how to use them to shape their identities as academic writers. Therefore, this article attempts to address this by suggesting a possible pedagogical approach to teaching the use of personal pronouns in academic writing.","author":[{"dropping-particle":"","family":"MacIntyre","given":"Robert","non-dropping-particle":"","parse-names":false,"suffix":""}],"container-title":"RELC Journal","id":"ITEM-4","issue":"1","issued":{"date-parts":[["2019"]]},"page":"6-19","title":"The Use of Personal Pronouns in the Writing of Argumentative Essays by EFL Writers","type":"article-journal","volume":"50"},"uris":["http://www.mendeley.com/documents/?uuid=3269362b-5eb6-4176-b1f2-874e0ea34312"]}],"mendeley":{"formattedCitation":"(S. Crossley, 2020; Fang, 2005; MacIntyre, 2019; M. K. Russell, 2014)","manualFormatting":"S. Crossley, 2020; Fang, 2005; MacIntyre, 2019; M. K. Russell, 2014)","plainTextFormattedCitation":"(S. Crossley, 2020; Fang, 2005; MacIntyre, 2019; M. K. Russell, 2014)","previouslyFormattedCitation":"(S. Crossley, 2020; Fang, 2005; MacIntyre, 2019; M. K. Russell, 2014)"},"properties":{"noteIndex":0},"schema":"https://github.com/citation-style-language/schema/raw/master/csl-citation.json"}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Pr="002C66CA">
        <w:rPr>
          <w:rFonts w:ascii="Times New Roman" w:hAnsi="Times New Roman"/>
          <w:noProof/>
          <w:sz w:val="24"/>
          <w:szCs w:val="24"/>
          <w:lang w:val="en-GB"/>
        </w:rPr>
        <w:t>S. Crossley, 2020; Fang, 2005; MacIntyre, 2019; M. K. Russell, 2014)</w:t>
      </w:r>
      <w:r w:rsidR="00FB7DDC" w:rsidRPr="002C66CA">
        <w:rPr>
          <w:rFonts w:ascii="Times New Roman" w:hAnsi="Times New Roman"/>
          <w:sz w:val="24"/>
          <w:szCs w:val="24"/>
          <w:lang w:val="en-GB"/>
        </w:rPr>
        <w:fldChar w:fldCharType="end"/>
      </w:r>
      <w:r w:rsidR="005D5F90" w:rsidRPr="002C66CA">
        <w:rPr>
          <w:rFonts w:ascii="Times New Roman" w:hAnsi="Times New Roman"/>
          <w:sz w:val="24"/>
          <w:szCs w:val="24"/>
          <w:lang w:val="en-GB"/>
        </w:rPr>
        <w:t xml:space="preserve">. Most of the studies are aimed to </w:t>
      </w:r>
      <w:r w:rsidR="002C66CA">
        <w:rPr>
          <w:rFonts w:ascii="Times New Roman" w:hAnsi="Times New Roman"/>
          <w:sz w:val="24"/>
          <w:szCs w:val="24"/>
          <w:lang w:val="en-GB"/>
        </w:rPr>
        <w:t>investigate</w:t>
      </w:r>
      <w:r w:rsidR="005D5F90" w:rsidRPr="002C66CA">
        <w:rPr>
          <w:rFonts w:ascii="Times New Roman" w:hAnsi="Times New Roman"/>
          <w:sz w:val="24"/>
          <w:szCs w:val="24"/>
          <w:lang w:val="en-GB"/>
        </w:rPr>
        <w:t xml:space="preserve"> </w:t>
      </w:r>
      <w:r w:rsidR="000777CC" w:rsidRPr="002C66CA">
        <w:rPr>
          <w:rFonts w:ascii="Times New Roman" w:hAnsi="Times New Roman"/>
          <w:sz w:val="24"/>
          <w:szCs w:val="24"/>
          <w:lang w:val="en-GB"/>
        </w:rPr>
        <w:t xml:space="preserve">the indicator </w:t>
      </w:r>
      <w:r w:rsidR="002C66CA" w:rsidRPr="002C66CA">
        <w:rPr>
          <w:rFonts w:ascii="Times New Roman" w:hAnsi="Times New Roman"/>
          <w:sz w:val="24"/>
          <w:szCs w:val="24"/>
          <w:lang w:val="en-GB"/>
        </w:rPr>
        <w:t>of academic</w:t>
      </w:r>
      <w:r w:rsidR="000777CC" w:rsidRPr="002C66CA">
        <w:rPr>
          <w:rFonts w:ascii="Times New Roman" w:hAnsi="Times New Roman"/>
          <w:sz w:val="24"/>
          <w:szCs w:val="24"/>
          <w:lang w:val="en-GB"/>
        </w:rPr>
        <w:t xml:space="preserve"> text</w:t>
      </w:r>
      <w:r w:rsidR="0002686F" w:rsidRPr="002C66CA">
        <w:rPr>
          <w:rFonts w:ascii="Times New Roman" w:hAnsi="Times New Roman"/>
          <w:sz w:val="24"/>
          <w:szCs w:val="24"/>
          <w:lang w:val="en-GB"/>
        </w:rPr>
        <w:t xml:space="preserve"> quality</w:t>
      </w:r>
      <w:r w:rsidR="000777CC" w:rsidRPr="002C66CA">
        <w:rPr>
          <w:rFonts w:ascii="Times New Roman" w:hAnsi="Times New Roman"/>
          <w:sz w:val="24"/>
          <w:szCs w:val="24"/>
          <w:lang w:val="en-GB"/>
        </w:rPr>
        <w:t xml:space="preserve"> through linguistic features. </w:t>
      </w:r>
      <w:proofErr w:type="spellStart"/>
      <w:r w:rsidR="00E93A31">
        <w:rPr>
          <w:rFonts w:ascii="Times New Roman" w:hAnsi="Times New Roman"/>
          <w:sz w:val="24"/>
          <w:szCs w:val="24"/>
          <w:lang w:val="en-GB"/>
        </w:rPr>
        <w:t>Biber</w:t>
      </w:r>
      <w:proofErr w:type="spellEnd"/>
      <w:r w:rsidR="00E93A31">
        <w:rPr>
          <w:rFonts w:ascii="Times New Roman" w:hAnsi="Times New Roman"/>
          <w:sz w:val="24"/>
          <w:szCs w:val="24"/>
          <w:lang w:val="en-GB"/>
        </w:rPr>
        <w:t xml:space="preserve"> (1996) establishes</w:t>
      </w:r>
      <w:r w:rsidR="0002686F" w:rsidRPr="002C66CA">
        <w:rPr>
          <w:rFonts w:ascii="Times New Roman" w:hAnsi="Times New Roman"/>
          <w:sz w:val="24"/>
          <w:szCs w:val="24"/>
          <w:lang w:val="en-GB"/>
        </w:rPr>
        <w:t xml:space="preserve"> that</w:t>
      </w:r>
      <w:r w:rsidR="00996695" w:rsidRPr="002C66CA">
        <w:rPr>
          <w:rFonts w:ascii="Times New Roman" w:hAnsi="Times New Roman"/>
          <w:sz w:val="24"/>
          <w:szCs w:val="24"/>
          <w:lang w:val="en-GB"/>
        </w:rPr>
        <w:t xml:space="preserve"> linguistic features in academic writing tend to be specific and technical compared to spoken interaction</w:t>
      </w:r>
      <w:r w:rsidR="0002686F" w:rsidRPr="002C66CA">
        <w:rPr>
          <w:rFonts w:ascii="Times New Roman" w:hAnsi="Times New Roman"/>
          <w:sz w:val="24"/>
          <w:szCs w:val="24"/>
          <w:lang w:val="en-GB"/>
        </w:rPr>
        <w:t xml:space="preserve">s. </w:t>
      </w:r>
      <w:r w:rsidR="000B3292" w:rsidRPr="002C66CA">
        <w:rPr>
          <w:rFonts w:ascii="Times New Roman" w:hAnsi="Times New Roman"/>
          <w:sz w:val="24"/>
          <w:szCs w:val="24"/>
          <w:lang w:val="en-GB"/>
        </w:rPr>
        <w:t>In this case, the use of lexical complexity in academic texts shows the richness of lexical density.</w:t>
      </w:r>
      <w:r w:rsidR="007A6229" w:rsidRPr="002C66CA">
        <w:rPr>
          <w:rFonts w:ascii="Times New Roman" w:hAnsi="Times New Roman"/>
          <w:sz w:val="24"/>
          <w:szCs w:val="24"/>
          <w:lang w:val="en-GB"/>
        </w:rPr>
        <w:t xml:space="preserve"> </w:t>
      </w:r>
      <w:r w:rsidR="00FB7DDC" w:rsidRPr="002C66CA">
        <w:rPr>
          <w:rFonts w:ascii="Times New Roman" w:hAnsi="Times New Roman"/>
          <w:sz w:val="24"/>
          <w:szCs w:val="24"/>
          <w:lang w:val="en-GB"/>
        </w:rPr>
        <w:fldChar w:fldCharType="begin" w:fldLock="1"/>
      </w:r>
      <w:r w:rsidR="00404AAE" w:rsidRPr="002C66CA">
        <w:rPr>
          <w:rFonts w:ascii="Times New Roman" w:hAnsi="Times New Roman"/>
          <w:sz w:val="24"/>
          <w:szCs w:val="24"/>
          <w:lang w:val="en-GB"/>
        </w:rPr>
        <w:instrText>ADDIN CSL_CITATION {"citationItems":[{"id":"ITEM-1","itemData":{"DOI":"10.1093/applin/16.3.307","ISSN":"0142-6001","abstract":"This article shows that if there is some control over genre then there will be a close correspondence between the vocabulary size of intermediate learners as reflected in their writing and a more direct measure of vocabulary size The study proposes a new measure of lexical richness, the Lexical Frequency Profile, which looks at the proportion of high frequency general service and academic words in learners' writing The study shows that it is possible to obtain a reliable measure of lexical richness which is stable across two pieces of writing by the same learners It also discriminates between learners of different proficiency levels For learners of English as a second language, the Lexical Frequency Profile is seen as being a measure of how vocabulary size is reflected in use In this study, it was found that the Lexical Frequency Profile correlates well with an independent measure of vocabulary size This reliable and valid measure of lexical richness in writing will be useful for determining the factors that affect judgements of quality in writing and will be useful for examining how vocabulary growth is related to vocabulary use","author":[{"dropping-particle":"","family":"Laufer","given":"Batia","non-dropping-particle":"","parse-names":false,"suffix":""},{"dropping-particle":"","family":"Nation","given":"Paul","non-dropping-particle":"","parse-names":false,"suffix":""}],"container-title":"Applied Linguistics","id":"ITEM-1","issue":"3","issued":{"date-parts":[["1995","9","1"]]},"page":"307-322","title":"Vocabulary Size and Use: Lexical Richness in L2 Written Production","type":"article-journal","volume":"16"},"uris":["http://www.mendeley.com/documents/?uuid=bfecbba4-bfe4-4e4b-9f0f-c709d0abd1c2"]}],"mendeley":{"formattedCitation":"(Laufer &amp; Nation, 1995)","manualFormatting":"Laufer and Nation (1995)","plainTextFormattedCitation":"(Laufer &amp; Nation, 1995)","previouslyFormattedCitation":"(Laufer &amp; Nation, 1995)"},"properties":{"noteIndex":0},"schema":"https://github.com/citation-style-language/schema/raw/master/csl-citation.json"}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1E49F9" w:rsidRPr="002C66CA">
        <w:rPr>
          <w:rFonts w:ascii="Times New Roman" w:hAnsi="Times New Roman"/>
          <w:noProof/>
          <w:sz w:val="24"/>
          <w:szCs w:val="24"/>
          <w:lang w:val="en-GB"/>
        </w:rPr>
        <w:t>Laufer and Nation (1995)</w:t>
      </w:r>
      <w:r w:rsidR="00FB7DDC" w:rsidRPr="002C66CA">
        <w:rPr>
          <w:rFonts w:ascii="Times New Roman" w:hAnsi="Times New Roman"/>
          <w:sz w:val="24"/>
          <w:szCs w:val="24"/>
          <w:lang w:val="en-GB"/>
        </w:rPr>
        <w:fldChar w:fldCharType="end"/>
      </w:r>
      <w:r w:rsidR="001E49F9" w:rsidRPr="002C66CA">
        <w:rPr>
          <w:rFonts w:ascii="Times New Roman" w:hAnsi="Times New Roman"/>
          <w:sz w:val="24"/>
          <w:szCs w:val="24"/>
          <w:lang w:val="en-GB"/>
        </w:rPr>
        <w:t xml:space="preserve"> </w:t>
      </w:r>
      <w:r w:rsidR="007A6229" w:rsidRPr="002C66CA">
        <w:rPr>
          <w:rFonts w:ascii="Times New Roman" w:hAnsi="Times New Roman"/>
          <w:sz w:val="24"/>
          <w:szCs w:val="24"/>
          <w:lang w:val="en-GB"/>
        </w:rPr>
        <w:t>define lexical density as the proportion of content words such as nouns, verbs, a</w:t>
      </w:r>
      <w:r w:rsidR="00CE1B91" w:rsidRPr="002C66CA">
        <w:rPr>
          <w:rFonts w:ascii="Times New Roman" w:hAnsi="Times New Roman"/>
          <w:sz w:val="24"/>
          <w:szCs w:val="24"/>
          <w:lang w:val="en-GB"/>
        </w:rPr>
        <w:t>djectives and adverbs in a text</w:t>
      </w:r>
      <w:r w:rsidR="000B3292" w:rsidRPr="002C66CA">
        <w:rPr>
          <w:rFonts w:ascii="Times New Roman" w:hAnsi="Times New Roman"/>
          <w:sz w:val="24"/>
          <w:szCs w:val="24"/>
          <w:lang w:val="en-GB"/>
        </w:rPr>
        <w:t>.</w:t>
      </w:r>
      <w:r w:rsidR="00CE1B91" w:rsidRPr="002C66CA">
        <w:rPr>
          <w:rFonts w:ascii="Times New Roman" w:hAnsi="Times New Roman"/>
          <w:sz w:val="24"/>
          <w:szCs w:val="24"/>
          <w:lang w:val="en-GB"/>
        </w:rPr>
        <w:t xml:space="preserve"> </w:t>
      </w:r>
      <w:r w:rsidR="00FB7DDC" w:rsidRPr="002C66CA">
        <w:rPr>
          <w:rFonts w:ascii="Times New Roman" w:hAnsi="Times New Roman"/>
          <w:sz w:val="24"/>
          <w:szCs w:val="24"/>
          <w:lang w:val="en-GB"/>
        </w:rPr>
        <w:fldChar w:fldCharType="begin" w:fldLock="1"/>
      </w:r>
      <w:r w:rsidR="00CE1B91" w:rsidRPr="002C66CA">
        <w:rPr>
          <w:rFonts w:ascii="Times New Roman" w:hAnsi="Times New Roman"/>
          <w:sz w:val="24"/>
          <w:szCs w:val="24"/>
          <w:lang w:val="en-GB"/>
        </w:rPr>
        <w:instrText>ADDIN CSL_CITATION {"citationItems":[{"id":"ITEM-1","itemData":{"author":[{"dropping-particle":"","family":"Halliday","given":"M.A.K.","non-dropping-particle":"","parse-names":false,"suffix":""}],"id":"ITEM-1","issued":{"date-parts":[["1989"]]},"publisher":"Oxford University Press","publisher-place":"New York","title":"Spoken and Written Language","type":"book"},"uris":["http://www.mendeley.com/documents/?uuid=af2a9f59-5e4e-4977-8e8c-33c10857400f"]}],"mendeley":{"formattedCitation":"(Halliday, 1989)","manualFormatting":"Halliday","plainTextFormattedCitation":"(Halliday, 1989)","previouslyFormattedCitation":"(Halliday, 1989)"},"properties":{"noteIndex":0},"schema":"https://github.com/citation-style-language/schema/raw/master/csl-citation.json"}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CE1B91" w:rsidRPr="002C66CA">
        <w:rPr>
          <w:rFonts w:ascii="Times New Roman" w:hAnsi="Times New Roman"/>
          <w:noProof/>
          <w:sz w:val="24"/>
          <w:szCs w:val="24"/>
          <w:lang w:val="en-GB"/>
        </w:rPr>
        <w:t>Halliday</w:t>
      </w:r>
      <w:r w:rsidR="00FB7DDC" w:rsidRPr="002C66CA">
        <w:rPr>
          <w:rFonts w:ascii="Times New Roman" w:hAnsi="Times New Roman"/>
          <w:sz w:val="24"/>
          <w:szCs w:val="24"/>
          <w:lang w:val="en-GB"/>
        </w:rPr>
        <w:fldChar w:fldCharType="end"/>
      </w:r>
      <w:r w:rsidR="000B3292" w:rsidRPr="002C66CA">
        <w:rPr>
          <w:rFonts w:ascii="Times New Roman" w:hAnsi="Times New Roman"/>
          <w:sz w:val="24"/>
          <w:szCs w:val="24"/>
          <w:lang w:val="en-GB"/>
        </w:rPr>
        <w:t xml:space="preserve"> </w:t>
      </w:r>
      <w:r w:rsidR="00AF63FA" w:rsidRPr="002C66CA">
        <w:rPr>
          <w:rFonts w:ascii="Times New Roman" w:hAnsi="Times New Roman"/>
          <w:sz w:val="24"/>
          <w:szCs w:val="24"/>
          <w:lang w:val="en-GB"/>
        </w:rPr>
        <w:t>describes</w:t>
      </w:r>
      <w:r w:rsidR="000B3292" w:rsidRPr="002C66CA">
        <w:rPr>
          <w:rFonts w:ascii="Times New Roman" w:hAnsi="Times New Roman"/>
          <w:sz w:val="24"/>
          <w:szCs w:val="24"/>
          <w:lang w:val="en-GB"/>
        </w:rPr>
        <w:t xml:space="preserve"> lexical density as the kind </w:t>
      </w:r>
      <w:r w:rsidR="006A2DDC" w:rsidRPr="002C66CA">
        <w:rPr>
          <w:rFonts w:ascii="Times New Roman" w:hAnsi="Times New Roman"/>
          <w:sz w:val="24"/>
          <w:szCs w:val="24"/>
          <w:lang w:val="en-GB"/>
        </w:rPr>
        <w:t>of complexity that is typical of written language</w:t>
      </w:r>
      <w:r w:rsidR="007A6229" w:rsidRPr="002C66CA">
        <w:rPr>
          <w:rFonts w:ascii="Times New Roman" w:hAnsi="Times New Roman"/>
          <w:sz w:val="24"/>
          <w:szCs w:val="24"/>
          <w:lang w:val="en-GB"/>
        </w:rPr>
        <w:t xml:space="preserve"> (1985, p.62)</w:t>
      </w:r>
      <w:r w:rsidR="006A2DDC" w:rsidRPr="002C66CA">
        <w:rPr>
          <w:rFonts w:ascii="Times New Roman" w:hAnsi="Times New Roman"/>
          <w:sz w:val="24"/>
          <w:szCs w:val="24"/>
          <w:lang w:val="en-GB"/>
        </w:rPr>
        <w:t xml:space="preserve">. In addition, </w:t>
      </w:r>
      <w:r w:rsidR="00FB7DDC" w:rsidRPr="002C66CA">
        <w:rPr>
          <w:rFonts w:ascii="Times New Roman" w:hAnsi="Times New Roman"/>
          <w:sz w:val="24"/>
          <w:szCs w:val="24"/>
          <w:lang w:val="en-GB"/>
        </w:rPr>
        <w:fldChar w:fldCharType="begin" w:fldLock="1"/>
      </w:r>
      <w:r w:rsidR="00843AD6" w:rsidRPr="002C66CA">
        <w:rPr>
          <w:rFonts w:ascii="Times New Roman" w:hAnsi="Times New Roman"/>
          <w:sz w:val="24"/>
          <w:szCs w:val="24"/>
          <w:lang w:val="en-GB"/>
        </w:rPr>
        <w:instrText>ADDIN CSL_CITATION {"citationItems":[{"id":"ITEM-1","itemData":{"DOI":"10.6018/ijes.7.2.49021","ISSN":"1578-7044","abstract":"This paper surveys some current developments in second language vocabulary assessment, with particular attention to the ways in which computer corpora can better quality information about the frequency of words and how they are used in specific contexts.","author":[{"dropping-particle":"","family":"Read","given":"John","non-dropping-particle":"","parse-names":false,"suffix":""}],"container-title":"International Journal of English Studies (IJES)","id":"ITEM-1","issue":"2","issued":{"date-parts":[["2007"]]},"page":"105-126","title":"Second Language Vocabulary Assessment: Current Practices and New Directions","type":"article-journal","volume":"7"},"uris":["http://www.mendeley.com/documents/?uuid=3f71b495-6706-4032-8731-24cd5987138d"]}],"mendeley":{"formattedCitation":"(Read, 2007)","manualFormatting":"Read (2007)","plainTextFormattedCitation":"(Read, 2007)","previouslyFormattedCitation":"(Read, 2007)"},"properties":{"noteIndex":0},"schema":"https://github.com/citation-style-language/schema/raw/master/csl-citation.json"}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CE1B91" w:rsidRPr="002C66CA">
        <w:rPr>
          <w:rFonts w:ascii="Times New Roman" w:hAnsi="Times New Roman"/>
          <w:noProof/>
          <w:sz w:val="24"/>
          <w:szCs w:val="24"/>
          <w:lang w:val="en-GB"/>
        </w:rPr>
        <w:t>Read (2007)</w:t>
      </w:r>
      <w:r w:rsidR="00FB7DDC" w:rsidRPr="002C66CA">
        <w:rPr>
          <w:rFonts w:ascii="Times New Roman" w:hAnsi="Times New Roman"/>
          <w:sz w:val="24"/>
          <w:szCs w:val="24"/>
          <w:lang w:val="en-GB"/>
        </w:rPr>
        <w:fldChar w:fldCharType="end"/>
      </w:r>
      <w:r w:rsidR="00CE1B91" w:rsidRPr="002C66CA">
        <w:rPr>
          <w:rFonts w:ascii="Times New Roman" w:hAnsi="Times New Roman"/>
          <w:color w:val="FF0000"/>
          <w:sz w:val="24"/>
          <w:szCs w:val="24"/>
          <w:lang w:val="en-GB"/>
        </w:rPr>
        <w:t xml:space="preserve"> </w:t>
      </w:r>
      <w:r w:rsidR="00CE1B91" w:rsidRPr="002C66CA">
        <w:rPr>
          <w:rFonts w:ascii="Times New Roman" w:hAnsi="Times New Roman"/>
          <w:sz w:val="24"/>
          <w:szCs w:val="24"/>
          <w:lang w:val="en-GB"/>
        </w:rPr>
        <w:t>states</w:t>
      </w:r>
      <w:r w:rsidR="006A2DDC" w:rsidRPr="002C66CA">
        <w:rPr>
          <w:rFonts w:ascii="Times New Roman" w:hAnsi="Times New Roman"/>
          <w:sz w:val="24"/>
          <w:szCs w:val="24"/>
          <w:lang w:val="en-GB"/>
        </w:rPr>
        <w:t xml:space="preserve"> that lexical density represents a proportion of lexical items in the form of information and ideas in written texts.</w:t>
      </w:r>
      <w:r w:rsidR="007A6229" w:rsidRPr="002C66CA">
        <w:rPr>
          <w:rFonts w:ascii="Times New Roman" w:hAnsi="Times New Roman"/>
          <w:sz w:val="24"/>
          <w:szCs w:val="24"/>
          <w:lang w:val="en-GB"/>
        </w:rPr>
        <w:t xml:space="preserve"> </w:t>
      </w:r>
      <w:r w:rsidR="00AF63FA" w:rsidRPr="002C66CA">
        <w:rPr>
          <w:rFonts w:ascii="Times New Roman" w:hAnsi="Times New Roman"/>
          <w:sz w:val="24"/>
          <w:szCs w:val="24"/>
          <w:lang w:val="en-GB"/>
        </w:rPr>
        <w:t>In this sense, the density of a formal text like academi</w:t>
      </w:r>
      <w:r w:rsidR="00843AD6" w:rsidRPr="002C66CA">
        <w:rPr>
          <w:rFonts w:ascii="Times New Roman" w:hAnsi="Times New Roman"/>
          <w:sz w:val="24"/>
          <w:szCs w:val="24"/>
          <w:lang w:val="en-GB"/>
        </w:rPr>
        <w:t>c</w:t>
      </w:r>
      <w:r w:rsidR="00AF63FA" w:rsidRPr="002C66CA">
        <w:rPr>
          <w:rFonts w:ascii="Times New Roman" w:hAnsi="Times New Roman"/>
          <w:sz w:val="24"/>
          <w:szCs w:val="24"/>
          <w:lang w:val="en-GB"/>
        </w:rPr>
        <w:t xml:space="preserve"> writing is higher than informal texts (</w:t>
      </w:r>
      <w:r w:rsidR="00843AD6" w:rsidRPr="002C66CA">
        <w:rPr>
          <w:rFonts w:ascii="Times New Roman" w:hAnsi="Times New Roman"/>
          <w:sz w:val="24"/>
          <w:szCs w:val="24"/>
          <w:lang w:val="en-GB"/>
        </w:rPr>
        <w:t xml:space="preserve">see e.g., </w:t>
      </w:r>
      <w:r w:rsidR="00FB7DDC" w:rsidRPr="002C66CA">
        <w:rPr>
          <w:rFonts w:ascii="Times New Roman" w:hAnsi="Times New Roman"/>
          <w:sz w:val="24"/>
          <w:szCs w:val="24"/>
          <w:lang w:val="en-GB"/>
        </w:rPr>
        <w:fldChar w:fldCharType="begin" w:fldLock="1"/>
      </w:r>
      <w:r w:rsidR="00A7603C" w:rsidRPr="002C66CA">
        <w:rPr>
          <w:rFonts w:ascii="Times New Roman" w:hAnsi="Times New Roman"/>
          <w:sz w:val="24"/>
          <w:szCs w:val="24"/>
          <w:lang w:val="en-GB"/>
        </w:rPr>
        <w:instrText>ADDIN CSL_CITATION {"citationItems":[{"id":"ITEM-1","itemData":{"author":[{"dropping-particle":"","family":"Biber","given":"Douglas","non-dropping-particle":"","parse-names":false,"suffix":""}],"id":"ITEM-1","issued":{"date-parts":[["1996"]]},"publisher":"John Benjamins","publisher-place":"Amsterdam","title":"University Language: A Corpus-based Study of Spoken and Written Registers","type":"book"},"uris":["http://www.mendeley.com/documents/?uuid=8efe2f8e-065e-4dd6-b4c7-d781b3c5b890"]}],"mendeley":{"formattedCitation":"(Biber, 1996)","manualFormatting":"Biber, 1996)","plainTextFormattedCitation":"(Biber, 1996)","previouslyFormattedCitation":"(Biber, 1996)"},"properties":{"noteIndex":0},"schema":"https://github.com/citation-style-language/schema/raw/master/csl-citation.json"}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843AD6" w:rsidRPr="002C66CA">
        <w:rPr>
          <w:rFonts w:ascii="Times New Roman" w:hAnsi="Times New Roman"/>
          <w:noProof/>
          <w:sz w:val="24"/>
          <w:szCs w:val="24"/>
          <w:lang w:val="en-GB"/>
        </w:rPr>
        <w:t>Biber, 1996)</w:t>
      </w:r>
      <w:r w:rsidR="00FB7DDC" w:rsidRPr="002C66CA">
        <w:rPr>
          <w:rFonts w:ascii="Times New Roman" w:hAnsi="Times New Roman"/>
          <w:sz w:val="24"/>
          <w:szCs w:val="24"/>
          <w:lang w:val="en-GB"/>
        </w:rPr>
        <w:fldChar w:fldCharType="end"/>
      </w:r>
      <w:r w:rsidR="00AF63FA" w:rsidRPr="002C66CA">
        <w:rPr>
          <w:rFonts w:ascii="Times New Roman" w:hAnsi="Times New Roman"/>
          <w:sz w:val="24"/>
          <w:szCs w:val="24"/>
          <w:lang w:val="en-GB"/>
        </w:rPr>
        <w:t xml:space="preserve">. It is worth noting that lexical density </w:t>
      </w:r>
      <w:r w:rsidR="00836FB6" w:rsidRPr="002C66CA">
        <w:rPr>
          <w:rFonts w:ascii="Times New Roman" w:hAnsi="Times New Roman"/>
          <w:sz w:val="24"/>
          <w:szCs w:val="24"/>
          <w:lang w:val="en-GB"/>
        </w:rPr>
        <w:t xml:space="preserve">is shown to be relevant to abstracts because they contain condensed nature and word limit that helps writers express key ideas </w:t>
      </w:r>
      <w:r w:rsidRPr="002C66CA">
        <w:rPr>
          <w:rFonts w:ascii="Times New Roman" w:hAnsi="Times New Roman"/>
          <w:sz w:val="24"/>
          <w:szCs w:val="24"/>
          <w:lang w:val="en-GB"/>
        </w:rPr>
        <w:t>clearly</w:t>
      </w:r>
      <w:r w:rsidR="00A7603C" w:rsidRPr="002C66CA">
        <w:rPr>
          <w:rFonts w:ascii="Times New Roman" w:hAnsi="Times New Roman"/>
          <w:sz w:val="24"/>
          <w:szCs w:val="24"/>
          <w:lang w:val="en-GB"/>
        </w:rPr>
        <w:t xml:space="preserve"> </w:t>
      </w:r>
      <w:r w:rsidR="00FB7DDC" w:rsidRPr="002C66CA">
        <w:rPr>
          <w:rFonts w:ascii="Times New Roman" w:hAnsi="Times New Roman"/>
          <w:sz w:val="24"/>
          <w:szCs w:val="24"/>
          <w:lang w:val="en-GB"/>
        </w:rPr>
        <w:fldChar w:fldCharType="begin" w:fldLock="1"/>
      </w:r>
      <w:r w:rsidR="00E52AD0" w:rsidRPr="002C66CA">
        <w:rPr>
          <w:rFonts w:ascii="Times New Roman" w:hAnsi="Times New Roman"/>
          <w:sz w:val="24"/>
          <w:szCs w:val="24"/>
          <w:lang w:val="en-GB"/>
        </w:rPr>
        <w:instrText>ADDIN CSL_CITATION {"citationItems":[{"id":"ITEM-1","itemData":{"DOI":"10.1016/j.asw.2020.100511","ISSN":"10752935","abstract":"This study investigated lexical density and diversity differences in English as L1 vs L2 academic writing of EFL, ESL, and English L1 postgraduate students to compare their lexical proficiency in EFL vs. English L1 academic settings. A corpus of 210 dissertation abstracts was analysed using three natural language processing tools [LCA, TAALED, and Coh-Metrix] where the effects of text length and topic were controlled. In doing so, we examined the relationship between 15 lexical indices and the construct-distinctiveness of lexical density and diversity. The measure-testing process also assesses the effectiveness of each measure in a pair/group of closely-related measures (in terms of the quantification methods) in capturing lexical diversity differences of these texts. This is to obtain a small number of unique measures that capture lexical diversity as an indicator of lexical proficiency and to assist future writing researchers in the measure-selection process in the face of a multitude of available measures. The findings have important implications for writing assessment and research on lexical indicators of writing proficiency, materials development in EFL academic settings especially for thesis/dissertation writing modules, and a possible contribution of ESL academic immersion programmes in approximating English L1 and L2 proficiency.","author":[{"dropping-particle":"","family":"Nasseri","given":"Maryam","non-dropping-particle":"","parse-names":false,"suffix":""},{"dropping-particle":"","family":"Thompson","given":"Paul","non-dropping-particle":"","parse-names":false,"suffix":""}],"container-title":"Assessing Writing","id":"ITEM-1","issue":"November 2020","issued":{"date-parts":[["2021"]]},"page":"100511","publisher":"Elsevier Inc.","title":"Lexical density and diversity in dissertation abstracts: Revisiting English L1 vs. L2 text differences","type":"article-journal","volume":"47"},"uris":["http://www.mendeley.com/documents/?uuid=b7790312-6b83-46e8-a3f3-3ad2978963fa"]}],"mendeley":{"formattedCitation":"(Nasseri &amp; Thompson, 2021)","manualFormatting":"(see e.g., the discussion in Nasseri &amp; Thompson, 2021)","plainTextFormattedCitation":"(Nasseri &amp; Thompson, 2021)","previouslyFormattedCitation":"(Nasseri &amp; Thompson, 2021)"},"properties":{"noteIndex":0},"schema":"https://github.com/citation-style-language/schema/raw/master/csl-citation.json"}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A7603C" w:rsidRPr="002C66CA">
        <w:rPr>
          <w:rFonts w:ascii="Times New Roman" w:hAnsi="Times New Roman"/>
          <w:noProof/>
          <w:sz w:val="24"/>
          <w:szCs w:val="24"/>
          <w:lang w:val="en-GB"/>
        </w:rPr>
        <w:t>(see e.g., the discussion in Nasseri &amp; Thompson, 2021)</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w:t>
      </w:r>
    </w:p>
    <w:p w14:paraId="67D6301D" w14:textId="77777777" w:rsidR="00147535" w:rsidRPr="002C66CA"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A number of studies focusing on lexical density have been a considerable concern</w:t>
      </w:r>
      <w:r w:rsidR="00836FB6" w:rsidRPr="002C66CA">
        <w:rPr>
          <w:rFonts w:ascii="Times New Roman" w:hAnsi="Times New Roman"/>
          <w:sz w:val="24"/>
          <w:szCs w:val="24"/>
          <w:lang w:val="en-GB"/>
        </w:rPr>
        <w:t xml:space="preserve"> </w:t>
      </w:r>
      <w:r w:rsidRPr="002C66CA">
        <w:rPr>
          <w:rFonts w:ascii="Times New Roman" w:hAnsi="Times New Roman"/>
          <w:sz w:val="24"/>
          <w:szCs w:val="24"/>
          <w:lang w:val="en-GB"/>
        </w:rPr>
        <w:t xml:space="preserve">by applied linguists. The </w:t>
      </w:r>
      <w:r w:rsidR="006C0CDB" w:rsidRPr="002C66CA">
        <w:rPr>
          <w:rFonts w:ascii="Times New Roman" w:hAnsi="Times New Roman"/>
          <w:sz w:val="24"/>
          <w:szCs w:val="24"/>
          <w:lang w:val="en-GB"/>
        </w:rPr>
        <w:t xml:space="preserve">findings come up with the results that lexical density values are higher in higher English proficiency levels and English L1s. </w:t>
      </w:r>
      <w:r w:rsidR="00FB7DDC" w:rsidRPr="002C66CA">
        <w:rPr>
          <w:rFonts w:ascii="Times New Roman" w:hAnsi="Times New Roman"/>
          <w:sz w:val="24"/>
          <w:szCs w:val="24"/>
          <w:lang w:val="en-GB"/>
        </w:rPr>
        <w:fldChar w:fldCharType="begin" w:fldLock="1"/>
      </w:r>
      <w:r w:rsidR="001E49F9" w:rsidRPr="002C66CA">
        <w:rPr>
          <w:rFonts w:ascii="Times New Roman" w:hAnsi="Times New Roman"/>
          <w:sz w:val="24"/>
          <w:szCs w:val="24"/>
          <w:lang w:val="en-GB"/>
        </w:rPr>
        <w:instrText>ADDIN CSL_CITATION {"citationItems":[{"id":"ITEM-1","itemData":{"DOI":"10.1016/j.asw.2020.100511","ISSN":"10752935","abstract":"This study investigated lexical density and diversity differences in English as L1 vs L2 academic writing of EFL, ESL, and English L1 postgraduate students to compare their lexical proficiency in EFL vs. English L1 academic settings. A corpus of 210 dissertation abstracts was analysed using three natural language processing tools [LCA, TAALED, and Coh-Metrix] where the effects of text length and topic were controlled. In doing so, we examined the relationship between 15 lexical indices and the construct-distinctiveness of lexical density and diversity. The measure-testing process also assesses the effectiveness of each measure in a pair/group of closely-related measures (in terms of the quantification methods) in capturing lexical diversity differences of these texts. This is to obtain a small number of unique measures that capture lexical diversity as an indicator of lexical proficiency and to assist future writing researchers in the measure-selection process in the face of a multitude of available measures. The findings have important implications for writing assessment and research on lexical indicators of writing proficiency, materials development in EFL academic settings especially for thesis/dissertation writing modules, and a possible contribution of ESL academic immersion programmes in approximating English L1 and L2 proficiency.","author":[{"dropping-particle":"","family":"Nasseri","given":"Maryam","non-dropping-particle":"","parse-names":false,"suffix":""},{"dropping-particle":"","family":"Thompson","given":"Paul","non-dropping-particle":"","parse-names":false,"suffix":""}],"container-title":"Assessing Writing","id":"ITEM-1","issue":"November 2020","issued":{"date-parts":[["2021"]]},"page":"100511","publisher":"Elsevier Inc.","title":"Lexical density and diversity in dissertation abstracts: Revisiting English L1 vs. L2 text differences","type":"article-journal","volume":"47"},"uris":["http://www.mendeley.com/documents/?uuid=b7790312-6b83-46e8-a3f3-3ad2978963fa"]}],"mendeley":{"formattedCitation":"(Nasseri &amp; Thompson, 2021)","manualFormatting":"Nasseri and Thompson (2021)","plainTextFormattedCitation":"(Nasseri &amp; Thompson, 2021)","previouslyFormattedCitation":"(Nasseri &amp; Thompson, 2021)"},"properties":{"noteIndex":0},"schema":"https://github.com/citation-style-language/schema/raw/master/csl-citation.json"}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B01C6A" w:rsidRPr="002C66CA">
        <w:rPr>
          <w:rFonts w:ascii="Times New Roman" w:hAnsi="Times New Roman"/>
          <w:noProof/>
          <w:sz w:val="24"/>
          <w:szCs w:val="24"/>
          <w:lang w:val="en-GB"/>
        </w:rPr>
        <w:t>Nasseri and Thompson (2021)</w:t>
      </w:r>
      <w:r w:rsidR="00FB7DDC" w:rsidRPr="002C66CA">
        <w:rPr>
          <w:rFonts w:ascii="Times New Roman" w:hAnsi="Times New Roman"/>
          <w:sz w:val="24"/>
          <w:szCs w:val="24"/>
          <w:lang w:val="en-GB"/>
        </w:rPr>
        <w:fldChar w:fldCharType="end"/>
      </w:r>
      <w:r w:rsidR="00B01C6A" w:rsidRPr="002C66CA">
        <w:rPr>
          <w:rFonts w:ascii="Times New Roman" w:hAnsi="Times New Roman"/>
          <w:sz w:val="24"/>
          <w:szCs w:val="24"/>
          <w:lang w:val="en-GB"/>
        </w:rPr>
        <w:t>, for instance, examined the differences in lexical density and abstract diversity in English L1 and L2 (both EFL and ESL) academic writing. The study showed that the EFL group produced the least lexically dense and diverse texts compared to ESL students</w:t>
      </w:r>
      <w:r w:rsidR="004931E1" w:rsidRPr="002C66CA">
        <w:rPr>
          <w:rFonts w:ascii="Times New Roman" w:hAnsi="Times New Roman"/>
          <w:sz w:val="24"/>
          <w:szCs w:val="24"/>
          <w:lang w:val="en-GB"/>
        </w:rPr>
        <w:t>, while English students produce more and more sophisticated phrasal complexity that makes their texts contain a higher informational density</w:t>
      </w:r>
      <w:r w:rsidR="00B01C6A" w:rsidRPr="002C66CA">
        <w:rPr>
          <w:rFonts w:ascii="Times New Roman" w:hAnsi="Times New Roman"/>
          <w:sz w:val="24"/>
          <w:szCs w:val="24"/>
          <w:lang w:val="en-GB"/>
        </w:rPr>
        <w:t xml:space="preserve">. </w:t>
      </w:r>
      <w:r w:rsidRPr="002C66CA">
        <w:rPr>
          <w:rFonts w:ascii="Times New Roman" w:hAnsi="Times New Roman"/>
          <w:sz w:val="24"/>
          <w:szCs w:val="24"/>
          <w:lang w:val="en-GB"/>
        </w:rPr>
        <w:t>Kim (2004)</w:t>
      </w:r>
      <w:r w:rsidR="00B01C6A" w:rsidRPr="002C66CA">
        <w:rPr>
          <w:rFonts w:ascii="Times New Roman" w:hAnsi="Times New Roman"/>
          <w:sz w:val="24"/>
          <w:szCs w:val="24"/>
          <w:lang w:val="en-GB"/>
        </w:rPr>
        <w:t xml:space="preserve"> </w:t>
      </w:r>
      <w:r w:rsidR="006C0CDB" w:rsidRPr="002C66CA">
        <w:rPr>
          <w:rFonts w:ascii="Times New Roman" w:hAnsi="Times New Roman"/>
          <w:sz w:val="24"/>
          <w:szCs w:val="24"/>
          <w:lang w:val="en-GB"/>
        </w:rPr>
        <w:t>argued</w:t>
      </w:r>
      <w:r w:rsidRPr="002C66CA">
        <w:rPr>
          <w:rFonts w:ascii="Times New Roman" w:hAnsi="Times New Roman"/>
          <w:sz w:val="24"/>
          <w:szCs w:val="24"/>
          <w:lang w:val="en-GB"/>
        </w:rPr>
        <w:t xml:space="preserve"> that</w:t>
      </w:r>
      <w:r w:rsidR="006C0CDB" w:rsidRPr="002C66CA">
        <w:rPr>
          <w:rFonts w:ascii="Times New Roman" w:hAnsi="Times New Roman"/>
          <w:sz w:val="24"/>
          <w:szCs w:val="24"/>
          <w:lang w:val="en-GB"/>
        </w:rPr>
        <w:t xml:space="preserve"> lexical density is</w:t>
      </w:r>
      <w:r w:rsidR="009F4BD9" w:rsidRPr="002C66CA">
        <w:rPr>
          <w:rFonts w:ascii="Times New Roman" w:hAnsi="Times New Roman"/>
          <w:sz w:val="24"/>
          <w:szCs w:val="24"/>
          <w:lang w:val="en-GB"/>
        </w:rPr>
        <w:t xml:space="preserve"> a strong predictor of academic </w:t>
      </w:r>
      <w:r w:rsidR="006C0CDB" w:rsidRPr="002C66CA">
        <w:rPr>
          <w:rFonts w:ascii="Times New Roman" w:hAnsi="Times New Roman"/>
          <w:sz w:val="24"/>
          <w:szCs w:val="24"/>
          <w:lang w:val="en-GB"/>
        </w:rPr>
        <w:t>writing proficiency.</w:t>
      </w:r>
      <w:r w:rsidR="009F4BD9" w:rsidRPr="002C66CA">
        <w:rPr>
          <w:rFonts w:ascii="Times New Roman" w:hAnsi="Times New Roman"/>
          <w:sz w:val="24"/>
          <w:szCs w:val="24"/>
          <w:lang w:val="en-GB"/>
        </w:rPr>
        <w:t xml:space="preserve"> </w:t>
      </w:r>
      <w:r w:rsidR="000F2488" w:rsidRPr="002C66CA">
        <w:rPr>
          <w:rFonts w:ascii="Times New Roman" w:hAnsi="Times New Roman"/>
          <w:sz w:val="24"/>
          <w:szCs w:val="24"/>
          <w:lang w:val="en-GB"/>
        </w:rPr>
        <w:t xml:space="preserve">He also </w:t>
      </w:r>
      <w:r w:rsidRPr="002C66CA">
        <w:rPr>
          <w:rFonts w:ascii="Times New Roman" w:hAnsi="Times New Roman"/>
          <w:sz w:val="24"/>
          <w:szCs w:val="24"/>
          <w:lang w:val="en-GB"/>
        </w:rPr>
        <w:t xml:space="preserve">analysed a corpus of college essays written by Korean students in a cross-sectional study to </w:t>
      </w:r>
      <w:r w:rsidR="000F2488" w:rsidRPr="002C66CA">
        <w:rPr>
          <w:rFonts w:ascii="Times New Roman" w:hAnsi="Times New Roman"/>
          <w:sz w:val="24"/>
          <w:szCs w:val="24"/>
          <w:lang w:val="en-GB"/>
        </w:rPr>
        <w:t>distingui</w:t>
      </w:r>
      <w:r w:rsidRPr="002C66CA">
        <w:rPr>
          <w:rFonts w:ascii="Times New Roman" w:hAnsi="Times New Roman"/>
          <w:sz w:val="24"/>
          <w:szCs w:val="24"/>
          <w:lang w:val="en-GB"/>
        </w:rPr>
        <w:t>sh</w:t>
      </w:r>
      <w:r w:rsidR="000F2488" w:rsidRPr="002C66CA">
        <w:rPr>
          <w:rFonts w:ascii="Times New Roman" w:hAnsi="Times New Roman"/>
          <w:sz w:val="24"/>
          <w:szCs w:val="24"/>
          <w:lang w:val="en-GB"/>
        </w:rPr>
        <w:t xml:space="preserve"> proficiency levels based on CEFR</w:t>
      </w:r>
      <w:r w:rsidRPr="002C66CA">
        <w:rPr>
          <w:rFonts w:ascii="Times New Roman" w:hAnsi="Times New Roman"/>
          <w:sz w:val="24"/>
          <w:szCs w:val="24"/>
          <w:lang w:val="en-GB"/>
        </w:rPr>
        <w:t>.</w:t>
      </w:r>
      <w:r w:rsidR="000F2488" w:rsidRPr="002C66CA">
        <w:rPr>
          <w:rFonts w:ascii="Times New Roman" w:hAnsi="Times New Roman"/>
          <w:sz w:val="24"/>
          <w:szCs w:val="24"/>
          <w:lang w:val="en-GB"/>
        </w:rPr>
        <w:t xml:space="preserve">  </w:t>
      </w:r>
      <w:r w:rsidRPr="002C66CA">
        <w:rPr>
          <w:rFonts w:ascii="Times New Roman" w:hAnsi="Times New Roman"/>
          <w:sz w:val="24"/>
          <w:szCs w:val="24"/>
          <w:lang w:val="en-GB"/>
        </w:rPr>
        <w:t xml:space="preserve">Similarly, </w:t>
      </w:r>
      <w:r w:rsidR="009F4BD9" w:rsidRPr="002C66CA">
        <w:rPr>
          <w:rFonts w:ascii="Times New Roman" w:hAnsi="Times New Roman"/>
          <w:sz w:val="24"/>
          <w:szCs w:val="24"/>
          <w:lang w:val="en-GB"/>
        </w:rPr>
        <w:t xml:space="preserve">Gregori and Clavel (2015) noted that </w:t>
      </w:r>
      <w:r w:rsidR="00355F23" w:rsidRPr="002C66CA">
        <w:rPr>
          <w:rFonts w:ascii="Times New Roman" w:hAnsi="Times New Roman"/>
          <w:sz w:val="24"/>
          <w:szCs w:val="24"/>
          <w:lang w:val="en-GB"/>
        </w:rPr>
        <w:t xml:space="preserve">the texts produced by higher English proficiency levels students </w:t>
      </w:r>
      <w:r w:rsidR="002C66CA" w:rsidRPr="002C66CA">
        <w:rPr>
          <w:rFonts w:ascii="Times New Roman" w:hAnsi="Times New Roman"/>
          <w:sz w:val="24"/>
          <w:szCs w:val="24"/>
          <w:lang w:val="en-GB"/>
        </w:rPr>
        <w:t>contain</w:t>
      </w:r>
      <w:r w:rsidR="00355F23" w:rsidRPr="002C66CA">
        <w:rPr>
          <w:rFonts w:ascii="Times New Roman" w:hAnsi="Times New Roman"/>
          <w:sz w:val="24"/>
          <w:szCs w:val="24"/>
          <w:lang w:val="en-GB"/>
        </w:rPr>
        <w:t xml:space="preserve"> high lexical density. On the other hand, a study by Linnarud (1975) showed that texts written by L1 English speakers contain a high lexical density than Swedish speakers.</w:t>
      </w:r>
      <w:r w:rsidR="000F2488" w:rsidRPr="002C66CA">
        <w:rPr>
          <w:rFonts w:ascii="Times New Roman" w:hAnsi="Times New Roman"/>
          <w:sz w:val="24"/>
          <w:szCs w:val="24"/>
          <w:lang w:val="en-GB"/>
        </w:rPr>
        <w:t xml:space="preserve"> </w:t>
      </w:r>
    </w:p>
    <w:p w14:paraId="1F00C418" w14:textId="77777777" w:rsidR="00EB6904" w:rsidRPr="002C66CA"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In addi</w:t>
      </w:r>
      <w:r w:rsidR="002C66CA">
        <w:rPr>
          <w:rFonts w:ascii="Times New Roman" w:hAnsi="Times New Roman"/>
          <w:sz w:val="24"/>
          <w:szCs w:val="24"/>
          <w:lang w:val="id-ID"/>
        </w:rPr>
        <w:t>ti</w:t>
      </w:r>
      <w:r w:rsidRPr="002C66CA">
        <w:rPr>
          <w:rFonts w:ascii="Times New Roman" w:hAnsi="Times New Roman"/>
          <w:sz w:val="24"/>
          <w:szCs w:val="24"/>
          <w:lang w:val="en-GB"/>
        </w:rPr>
        <w:t xml:space="preserve">on to linguistic features, an area of </w:t>
      </w:r>
      <w:r w:rsidR="002C66CA" w:rsidRPr="002C66CA">
        <w:rPr>
          <w:rFonts w:ascii="Times New Roman" w:hAnsi="Times New Roman"/>
          <w:sz w:val="24"/>
          <w:szCs w:val="24"/>
          <w:lang w:val="en-GB"/>
        </w:rPr>
        <w:t>research</w:t>
      </w:r>
      <w:r w:rsidRPr="002C66CA">
        <w:rPr>
          <w:rFonts w:ascii="Times New Roman" w:hAnsi="Times New Roman"/>
          <w:sz w:val="24"/>
          <w:szCs w:val="24"/>
          <w:lang w:val="en-GB"/>
        </w:rPr>
        <w:t xml:space="preserve"> study on abstraction has been a great concern </w:t>
      </w:r>
      <w:r w:rsidR="001770F1" w:rsidRPr="002C66CA">
        <w:rPr>
          <w:rFonts w:ascii="Times New Roman" w:hAnsi="Times New Roman"/>
          <w:sz w:val="24"/>
          <w:szCs w:val="24"/>
          <w:lang w:val="en-GB"/>
        </w:rPr>
        <w:t>in academic writing assessment.</w:t>
      </w:r>
      <w:r w:rsidR="00DC0C12" w:rsidRPr="002C66CA">
        <w:rPr>
          <w:rFonts w:ascii="Times New Roman" w:hAnsi="Times New Roman"/>
          <w:sz w:val="24"/>
          <w:szCs w:val="24"/>
          <w:lang w:val="en-GB"/>
        </w:rPr>
        <w:t xml:space="preserve"> </w:t>
      </w:r>
      <w:r w:rsidR="001770F1" w:rsidRPr="002C66CA">
        <w:rPr>
          <w:rFonts w:ascii="Times New Roman" w:hAnsi="Times New Roman"/>
          <w:sz w:val="24"/>
          <w:szCs w:val="24"/>
          <w:lang w:val="en-GB"/>
        </w:rPr>
        <w:t xml:space="preserve">It seems to argue that language features in academic texts are different from </w:t>
      </w:r>
      <w:r w:rsidR="00DC0C12" w:rsidRPr="002C66CA">
        <w:rPr>
          <w:rFonts w:ascii="Times New Roman" w:hAnsi="Times New Roman"/>
          <w:sz w:val="24"/>
          <w:szCs w:val="24"/>
          <w:lang w:val="en-GB"/>
        </w:rPr>
        <w:t xml:space="preserve">the language used for taking to mean </w:t>
      </w:r>
      <w:r w:rsidR="001770F1" w:rsidRPr="002C66CA">
        <w:rPr>
          <w:rFonts w:ascii="Times New Roman" w:hAnsi="Times New Roman"/>
          <w:sz w:val="24"/>
          <w:szCs w:val="24"/>
          <w:lang w:val="en-GB"/>
        </w:rPr>
        <w:t>everyday</w:t>
      </w:r>
      <w:r w:rsidR="00DC0C12" w:rsidRPr="002C66CA">
        <w:rPr>
          <w:rFonts w:ascii="Times New Roman" w:hAnsi="Times New Roman"/>
          <w:sz w:val="24"/>
          <w:szCs w:val="24"/>
          <w:lang w:val="en-GB"/>
        </w:rPr>
        <w:t xml:space="preserve"> life experiences. Academic writing tends to have nominal characteristic</w:t>
      </w:r>
      <w:r w:rsidR="00A170FC" w:rsidRPr="002C66CA">
        <w:rPr>
          <w:rFonts w:ascii="Times New Roman" w:hAnsi="Times New Roman"/>
          <w:sz w:val="24"/>
          <w:szCs w:val="24"/>
          <w:lang w:val="en-GB"/>
        </w:rPr>
        <w:t>s</w:t>
      </w:r>
      <w:r w:rsidR="00DC0C12" w:rsidRPr="002C66CA">
        <w:rPr>
          <w:rFonts w:ascii="Times New Roman" w:hAnsi="Times New Roman"/>
          <w:sz w:val="24"/>
          <w:szCs w:val="24"/>
          <w:lang w:val="en-GB"/>
        </w:rPr>
        <w:t xml:space="preserve"> (</w:t>
      </w:r>
      <w:r w:rsidR="00E52AD0" w:rsidRPr="002C66CA">
        <w:rPr>
          <w:rFonts w:ascii="Times New Roman" w:hAnsi="Times New Roman"/>
          <w:sz w:val="24"/>
          <w:szCs w:val="24"/>
          <w:lang w:val="en-GB"/>
        </w:rPr>
        <w:t xml:space="preserve">see e.g., </w:t>
      </w:r>
      <w:r w:rsidR="00FB7DDC" w:rsidRPr="002C66CA">
        <w:rPr>
          <w:rFonts w:ascii="Times New Roman" w:hAnsi="Times New Roman"/>
          <w:sz w:val="24"/>
          <w:szCs w:val="24"/>
          <w:lang w:val="en-GB"/>
        </w:rPr>
        <w:fldChar w:fldCharType="begin" w:fldLock="1"/>
      </w:r>
      <w:r w:rsidR="002F4ECC" w:rsidRPr="002C66CA">
        <w:rPr>
          <w:rFonts w:ascii="Times New Roman" w:hAnsi="Times New Roman"/>
          <w:sz w:val="24"/>
          <w:szCs w:val="24"/>
          <w:lang w:val="en-GB"/>
        </w:rPr>
        <w:instrText>ADDIN CSL_CITATION {"citationItems":[{"id":"ITEM-1","itemData":{"author":[{"dropping-particle":"","family":"Biber","given":"Douglas","non-dropping-particle":"","parse-names":false,"suffix":""}],"id":"ITEM-1","issued":{"date-parts":[["1996"]]},"publisher":"John Benjamins","publisher-place":"Amsterdam","title":"University Language: A Corpus-based Study of Spoken and Written Registers","type":"book"},"uris":["http://www.mendeley.com/documents/?uuid=8efe2f8e-065e-4dd6-b4c7-d781b3c5b890"]}],"mendeley":{"formattedCitation":"(Biber, 1996)","manualFormatting":"Biber, 1996; Biber &amp; Gray, 2016)","plainTextFormattedCitation":"(Biber, 1996)","previouslyFormattedCitation":"(Biber, 1996)"},"properties":{"noteIndex":0},"schema":"https://github.com/citation-style-language/schema/raw/master/csl-citation.json"}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E52AD0" w:rsidRPr="002C66CA">
        <w:rPr>
          <w:rFonts w:ascii="Times New Roman" w:hAnsi="Times New Roman"/>
          <w:noProof/>
          <w:sz w:val="24"/>
          <w:szCs w:val="24"/>
          <w:lang w:val="en-GB"/>
        </w:rPr>
        <w:t>Biber, 1996</w:t>
      </w:r>
      <w:r w:rsidR="00834D3F" w:rsidRPr="002C66CA">
        <w:rPr>
          <w:rFonts w:ascii="Times New Roman" w:hAnsi="Times New Roman"/>
          <w:noProof/>
          <w:sz w:val="24"/>
          <w:szCs w:val="24"/>
          <w:lang w:val="en-GB"/>
        </w:rPr>
        <w:t xml:space="preserve">; </w:t>
      </w:r>
      <w:r w:rsidR="00FB7DDC" w:rsidRPr="002C66CA">
        <w:rPr>
          <w:rFonts w:ascii="Times New Roman" w:hAnsi="Times New Roman"/>
          <w:noProof/>
          <w:sz w:val="24"/>
          <w:szCs w:val="24"/>
          <w:lang w:val="en-GB"/>
        </w:rPr>
        <w:fldChar w:fldCharType="begin" w:fldLock="1"/>
      </w:r>
      <w:r w:rsidR="002F4ECC" w:rsidRPr="002C66CA">
        <w:rPr>
          <w:rFonts w:ascii="Times New Roman" w:hAnsi="Times New Roman"/>
          <w:noProof/>
          <w:sz w:val="24"/>
          <w:szCs w:val="24"/>
          <w:lang w:val="en-GB"/>
        </w:rPr>
        <w:instrText>ADDIN CSL_CITATION {"citationItems":[{"id":"ITEM-1","itemData":{"DOI":"10.1017/CBO9781107415324.004","ISBN":"9788578110796","ISSN":"1098-6596","PMID":"25246403","author":[{"dropping-particle":"","family":"Biber","given":"Douglas","non-dropping-particle":"","parse-names":false,"suffix":""},{"dropping-particle":"","family":"Gray","given":"Bethany","non-dropping-particle":"","parse-names":false,"suffix":""}],"container-title":"Journal of Chemical Information and Modeling","edition":"First","id":"ITEM-1","issued":{"date-parts":[["2016"]]},"publisher":"Cambridge University Press","publisher-place":"Cambridge","title":"Grammatical Complexity in Academic English","type":"book"},"uris":["http://www.mendeley.com/documents/?uuid=1759fc32-6aaf-495a-8623-83ff4fb1c840"]}],"mendeley":{"formattedCitation":"(Biber &amp; Gray, 2016)","manualFormatting":"Biber &amp; Gray, 2016)","plainTextFormattedCitation":"(Biber &amp; Gray, 2016)","previouslyFormattedCitation":"(Biber &amp; Gray, 2016)"},"properties":{"noteIndex":0},"schema":"https://github.com/citation-style-language/schema/raw/master/csl-citation.json"}</w:instrText>
      </w:r>
      <w:r w:rsidR="00FB7DDC" w:rsidRPr="002C66CA">
        <w:rPr>
          <w:rFonts w:ascii="Times New Roman" w:hAnsi="Times New Roman"/>
          <w:noProof/>
          <w:sz w:val="24"/>
          <w:szCs w:val="24"/>
          <w:lang w:val="en-GB"/>
        </w:rPr>
        <w:fldChar w:fldCharType="separate"/>
      </w:r>
      <w:r w:rsidR="00834D3F" w:rsidRPr="002C66CA">
        <w:rPr>
          <w:rFonts w:ascii="Times New Roman" w:hAnsi="Times New Roman"/>
          <w:noProof/>
          <w:sz w:val="24"/>
          <w:szCs w:val="24"/>
          <w:lang w:val="en-GB"/>
        </w:rPr>
        <w:t>Biber &amp; Gray, 2016)</w:t>
      </w:r>
      <w:r w:rsidR="00FB7DDC" w:rsidRPr="002C66CA">
        <w:rPr>
          <w:rFonts w:ascii="Times New Roman" w:hAnsi="Times New Roman"/>
          <w:noProof/>
          <w:sz w:val="24"/>
          <w:szCs w:val="24"/>
          <w:lang w:val="en-GB"/>
        </w:rPr>
        <w:fldChar w:fldCharType="end"/>
      </w:r>
      <w:r w:rsidR="00FB7DDC" w:rsidRPr="002C66CA">
        <w:rPr>
          <w:rFonts w:ascii="Times New Roman" w:hAnsi="Times New Roman"/>
          <w:sz w:val="24"/>
          <w:szCs w:val="24"/>
          <w:lang w:val="en-GB"/>
        </w:rPr>
        <w:fldChar w:fldCharType="end"/>
      </w:r>
      <w:r w:rsidR="00A170FC" w:rsidRPr="002C66CA">
        <w:rPr>
          <w:rFonts w:ascii="Times New Roman" w:hAnsi="Times New Roman"/>
          <w:sz w:val="24"/>
          <w:szCs w:val="24"/>
          <w:lang w:val="en-GB"/>
        </w:rPr>
        <w:t xml:space="preserve">. These characteristics are to differentiate academic writing not only from </w:t>
      </w:r>
      <w:r w:rsidR="002C66CA" w:rsidRPr="002C66CA">
        <w:rPr>
          <w:rFonts w:ascii="Times New Roman" w:hAnsi="Times New Roman"/>
          <w:sz w:val="24"/>
          <w:szCs w:val="24"/>
          <w:lang w:val="en-GB"/>
        </w:rPr>
        <w:t>conversation</w:t>
      </w:r>
      <w:r w:rsidR="00A170FC" w:rsidRPr="002C66CA">
        <w:rPr>
          <w:rFonts w:ascii="Times New Roman" w:hAnsi="Times New Roman"/>
          <w:sz w:val="24"/>
          <w:szCs w:val="24"/>
          <w:lang w:val="en-GB"/>
        </w:rPr>
        <w:t xml:space="preserve"> but also from fiction, making reading </w:t>
      </w:r>
      <w:r w:rsidR="00A170FC" w:rsidRPr="002C66CA">
        <w:rPr>
          <w:rFonts w:ascii="Times New Roman" w:hAnsi="Times New Roman"/>
          <w:sz w:val="24"/>
          <w:szCs w:val="24"/>
          <w:lang w:val="en-GB"/>
        </w:rPr>
        <w:lastRenderedPageBreak/>
        <w:t xml:space="preserve">academic writing difficult for college students either graduate or undergraduate students </w:t>
      </w:r>
      <w:r w:rsidR="00FB7DDC" w:rsidRPr="002C66CA">
        <w:rPr>
          <w:rFonts w:ascii="Times New Roman" w:hAnsi="Times New Roman"/>
          <w:sz w:val="24"/>
          <w:szCs w:val="24"/>
          <w:lang w:val="en-GB"/>
        </w:rPr>
        <w:fldChar w:fldCharType="begin" w:fldLock="1"/>
      </w:r>
      <w:r w:rsidR="00C67FCE" w:rsidRPr="002C66CA">
        <w:rPr>
          <w:rFonts w:ascii="Times New Roman" w:hAnsi="Times New Roman"/>
          <w:sz w:val="24"/>
          <w:szCs w:val="24"/>
          <w:lang w:val="en-GB"/>
        </w:rPr>
        <w:instrText>ADDIN CSL_CITATION {"citationItems":[{"id":"ITEM-1","itemData":{"DOI":"10.1016/j.jeap.2020.100858","ISBN":"9781087129","ISSN":"14751585","author":[{"dropping-particle":"","family":"Parkinson","given":"Jean","non-dropping-particle":"","parse-names":false,"suffix":""}],"container-title":"Journal of English for Academic Purposes","id":"ITEM-1","issued":{"date-parts":[["2020"]]},"page":"100858","title":"Book review : Grammatical Complexity in Academic English: Linguistic Change in Writing, Douglas Biber, Bethany Gray,, . Cambridge University Press, Cambridge (2016).277 978-108-712","type":"article-journal","volume":"45"},"uris":["http://www.mendeley.com/documents/?uuid=e00aec58-978b-46d5-8b51-a1354996e954"]}],"mendeley":{"formattedCitation":"(Parkinson, 2020)","plainTextFormattedCitation":"(Parkinson, 2020)","previouslyFormattedCitation":"(Parkinson, 2020)"},"properties":{"noteIndex":0},"schema":"https://github.com/citation-style-language/schema/raw/master/csl-citation.json"}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A170FC" w:rsidRPr="002C66CA">
        <w:rPr>
          <w:rFonts w:ascii="Times New Roman" w:hAnsi="Times New Roman"/>
          <w:noProof/>
          <w:sz w:val="24"/>
          <w:szCs w:val="24"/>
          <w:lang w:val="en-GB"/>
        </w:rPr>
        <w:t>(Parkinson, 2020)</w:t>
      </w:r>
      <w:r w:rsidR="00FB7DDC" w:rsidRPr="002C66CA">
        <w:rPr>
          <w:rFonts w:ascii="Times New Roman" w:hAnsi="Times New Roman"/>
          <w:sz w:val="24"/>
          <w:szCs w:val="24"/>
          <w:lang w:val="en-GB"/>
        </w:rPr>
        <w:fldChar w:fldCharType="end"/>
      </w:r>
      <w:r w:rsidR="00A170FC" w:rsidRPr="002C66CA">
        <w:rPr>
          <w:rFonts w:ascii="Times New Roman" w:hAnsi="Times New Roman"/>
          <w:sz w:val="24"/>
          <w:szCs w:val="24"/>
          <w:lang w:val="en-GB"/>
        </w:rPr>
        <w:t xml:space="preserve">. </w:t>
      </w:r>
      <w:r w:rsidRPr="002C66CA">
        <w:rPr>
          <w:rFonts w:ascii="Times New Roman" w:hAnsi="Times New Roman"/>
          <w:sz w:val="24"/>
          <w:szCs w:val="24"/>
          <w:lang w:val="en-GB"/>
        </w:rPr>
        <w:t>Likewise, Vande Kopple (2004) asserts that a higher proportion of nouns in academic texts is a key role to gain information</w:t>
      </w:r>
      <w:r w:rsidR="00AD3CC1" w:rsidRPr="002C66CA">
        <w:rPr>
          <w:rFonts w:ascii="Times New Roman" w:hAnsi="Times New Roman"/>
          <w:sz w:val="24"/>
          <w:szCs w:val="24"/>
          <w:lang w:val="en-GB"/>
        </w:rPr>
        <w:t>al</w:t>
      </w:r>
      <w:r w:rsidRPr="002C66CA">
        <w:rPr>
          <w:rFonts w:ascii="Times New Roman" w:hAnsi="Times New Roman"/>
          <w:sz w:val="24"/>
          <w:szCs w:val="24"/>
          <w:lang w:val="en-GB"/>
        </w:rPr>
        <w:t xml:space="preserve"> density.   </w:t>
      </w:r>
    </w:p>
    <w:p w14:paraId="7B6F9459" w14:textId="77777777" w:rsidR="005E4448" w:rsidRDefault="008A1F30" w:rsidP="005E0E97">
      <w:pPr>
        <w:spacing w:line="240" w:lineRule="auto"/>
        <w:jc w:val="both"/>
        <w:rPr>
          <w:rFonts w:ascii="Times New Roman" w:hAnsi="Times New Roman"/>
          <w:sz w:val="24"/>
          <w:szCs w:val="24"/>
          <w:lang w:val="id-ID"/>
        </w:rPr>
      </w:pPr>
      <w:r w:rsidRPr="002C66CA">
        <w:rPr>
          <w:rFonts w:ascii="Times New Roman" w:hAnsi="Times New Roman"/>
          <w:sz w:val="24"/>
          <w:szCs w:val="24"/>
          <w:lang w:val="en-GB"/>
        </w:rPr>
        <w:fldChar w:fldCharType="begin" w:fldLock="1"/>
      </w:r>
      <w:r w:rsidR="00835FAE" w:rsidRPr="002C66CA">
        <w:rPr>
          <w:rFonts w:ascii="Times New Roman" w:hAnsi="Times New Roman"/>
          <w:sz w:val="24"/>
          <w:szCs w:val="24"/>
          <w:lang w:val="en-GB"/>
        </w:rPr>
        <w:instrText>ADDIN CSL_CITATION {"citationItems":[{"id":"ITEM-1","itemData":{"DOI":"10.1017/CBO9781107415324.004","ISBN":"9788578110796","ISSN":"1098-6596","PMID":"25246403","author":[{"dropping-particle":"","family":"Biber","given":"Douglas","non-dropping-particle":"","parse-names":false,"suffix":""},{"dropping-particle":"","family":"Gray","given":"Bethany","non-dropping-particle":"","parse-names":false,"suffix":""}],"container-title":"Journal of Chemical Information and Modeling","edition":"First","id":"ITEM-1","issued":{"date-parts":[["2016"]]},"publisher":"Cambridge University Press","publisher-place":"Cambridge","title":"Grammatical Complexity in Academic English","type":"book"},"uris":["http://www.mendeley.com/documents/?uuid=1759fc32-6aaf-495a-8623-83ff4fb1c840"]}],"mendeley":{"formattedCitation":"(Biber &amp; Gray, 2016)","manualFormatting":"Biber and Gray (2016)","plainTextFormattedCitation":"(Biber &amp; Gray, 2016)","previouslyFormattedCitation":"(Biber &amp; Gray, 2016)"},"properties":{"noteIndex":0},"schema":"https://github.com/citation-style-language/schema/raw/master/csl-citation.json"}</w:instrText>
      </w:r>
      <w:r w:rsidRPr="002C66CA">
        <w:rPr>
          <w:rFonts w:ascii="Times New Roman" w:hAnsi="Times New Roman"/>
          <w:sz w:val="24"/>
          <w:szCs w:val="24"/>
          <w:lang w:val="en-GB"/>
        </w:rPr>
        <w:fldChar w:fldCharType="separate"/>
      </w:r>
      <w:r w:rsidR="00835FAE" w:rsidRPr="002C66CA">
        <w:rPr>
          <w:rFonts w:ascii="Times New Roman" w:hAnsi="Times New Roman"/>
          <w:noProof/>
          <w:sz w:val="24"/>
          <w:szCs w:val="24"/>
          <w:lang w:val="en-GB"/>
        </w:rPr>
        <w:t>Biber and Gray (2016)</w:t>
      </w:r>
      <w:r w:rsidRPr="002C66CA">
        <w:rPr>
          <w:rFonts w:ascii="Times New Roman" w:hAnsi="Times New Roman"/>
          <w:sz w:val="24"/>
          <w:szCs w:val="24"/>
          <w:lang w:val="en-GB"/>
        </w:rPr>
        <w:fldChar w:fldCharType="end"/>
      </w:r>
      <w:r w:rsidR="00835FAE" w:rsidRPr="002C66CA">
        <w:rPr>
          <w:rFonts w:ascii="Times New Roman" w:hAnsi="Times New Roman"/>
          <w:sz w:val="24"/>
          <w:szCs w:val="24"/>
          <w:lang w:val="en-GB"/>
        </w:rPr>
        <w:t xml:space="preserve"> point out that </w:t>
      </w:r>
      <w:r w:rsidR="00324EEB" w:rsidRPr="002C66CA">
        <w:rPr>
          <w:rFonts w:ascii="Times New Roman" w:hAnsi="Times New Roman"/>
          <w:sz w:val="24"/>
          <w:szCs w:val="24"/>
          <w:lang w:val="en-GB"/>
        </w:rPr>
        <w:t>linguistic</w:t>
      </w:r>
      <w:r w:rsidR="00835FAE" w:rsidRPr="002C66CA">
        <w:rPr>
          <w:rFonts w:ascii="Times New Roman" w:hAnsi="Times New Roman"/>
          <w:sz w:val="24"/>
          <w:szCs w:val="24"/>
          <w:lang w:val="en-GB"/>
        </w:rPr>
        <w:t xml:space="preserve"> features in the field of humanities contain </w:t>
      </w:r>
      <w:r w:rsidR="002C66CA" w:rsidRPr="002C66CA">
        <w:rPr>
          <w:rFonts w:ascii="Times New Roman" w:hAnsi="Times New Roman"/>
          <w:sz w:val="24"/>
          <w:szCs w:val="24"/>
          <w:lang w:val="en-GB"/>
        </w:rPr>
        <w:t>highly</w:t>
      </w:r>
      <w:r w:rsidR="00835FAE" w:rsidRPr="002C66CA">
        <w:rPr>
          <w:rFonts w:ascii="Times New Roman" w:hAnsi="Times New Roman"/>
          <w:sz w:val="24"/>
          <w:szCs w:val="24"/>
          <w:lang w:val="en-GB"/>
        </w:rPr>
        <w:t xml:space="preserve"> specialized vocabularies</w:t>
      </w:r>
      <w:r w:rsidR="00324EEB" w:rsidRPr="002C66CA">
        <w:rPr>
          <w:rFonts w:ascii="Times New Roman" w:hAnsi="Times New Roman"/>
          <w:sz w:val="24"/>
          <w:szCs w:val="24"/>
          <w:lang w:val="en-GB"/>
        </w:rPr>
        <w:t xml:space="preserve"> including </w:t>
      </w:r>
      <w:r w:rsidR="00835FAE" w:rsidRPr="002C66CA">
        <w:rPr>
          <w:rFonts w:ascii="Times New Roman" w:hAnsi="Times New Roman"/>
          <w:sz w:val="24"/>
          <w:szCs w:val="24"/>
          <w:lang w:val="en-GB"/>
        </w:rPr>
        <w:t xml:space="preserve">abstraction. </w:t>
      </w:r>
      <w:r w:rsidR="00420B74">
        <w:rPr>
          <w:rFonts w:ascii="Times New Roman" w:hAnsi="Times New Roman"/>
          <w:sz w:val="24"/>
          <w:szCs w:val="24"/>
          <w:lang w:val="en-GB"/>
        </w:rPr>
        <w:fldChar w:fldCharType="begin" w:fldLock="1"/>
      </w:r>
      <w:r w:rsidR="00C166AB">
        <w:rPr>
          <w:rFonts w:ascii="Times New Roman" w:hAnsi="Times New Roman"/>
          <w:sz w:val="24"/>
          <w:szCs w:val="24"/>
          <w:lang w:val="en-GB"/>
        </w:rPr>
        <w:instrText>ADDIN CSL_CITATION {"citationItems":[{"id":"ITEM-1","itemData":{"ISBN":"9780826498038","author":[{"dropping-particle":"","family":"Hyland","given":"Ken","non-dropping-particle":"","parse-names":false,"suffix":""}],"id":"ITEM-1","issued":{"date-parts":[["2009"]]},"publisher":"Continuum International Publishing Group","publisher-place":"New York","title":"Academic Discourse: English in a Global Context","type":"book"},"uris":["http://www.mendeley.com/documents/?uuid=8d12ce60-5424-4654-98d8-c06234576c03"]}],"mendeley":{"formattedCitation":"(Hyland, 2009a)","manualFormatting":"Hyland, (2009a, p.7)","plainTextFormattedCitation":"(Hyland, 2009a)","previouslyFormattedCitation":"(Hyland, 2009a)"},"properties":{"noteIndex":0},"schema":"https://github.com/citation-style-language/schema/raw/master/csl-citation.json"}</w:instrText>
      </w:r>
      <w:r w:rsidR="00420B74">
        <w:rPr>
          <w:rFonts w:ascii="Times New Roman" w:hAnsi="Times New Roman"/>
          <w:sz w:val="24"/>
          <w:szCs w:val="24"/>
          <w:lang w:val="en-GB"/>
        </w:rPr>
        <w:fldChar w:fldCharType="separate"/>
      </w:r>
      <w:r w:rsidR="00420B74" w:rsidRPr="00420B74">
        <w:rPr>
          <w:rFonts w:ascii="Times New Roman" w:hAnsi="Times New Roman"/>
          <w:noProof/>
          <w:sz w:val="24"/>
          <w:szCs w:val="24"/>
          <w:lang w:val="en-GB"/>
        </w:rPr>
        <w:t xml:space="preserve">Hyland, </w:t>
      </w:r>
      <w:r w:rsidR="00420B74">
        <w:rPr>
          <w:rFonts w:ascii="Times New Roman" w:hAnsi="Times New Roman"/>
          <w:noProof/>
          <w:sz w:val="24"/>
          <w:szCs w:val="24"/>
          <w:lang w:val="id-ID"/>
        </w:rPr>
        <w:t>(</w:t>
      </w:r>
      <w:r w:rsidR="00420B74" w:rsidRPr="00420B74">
        <w:rPr>
          <w:rFonts w:ascii="Times New Roman" w:hAnsi="Times New Roman"/>
          <w:noProof/>
          <w:sz w:val="24"/>
          <w:szCs w:val="24"/>
          <w:lang w:val="en-GB"/>
        </w:rPr>
        <w:t>2009a</w:t>
      </w:r>
      <w:r w:rsidR="00420B74">
        <w:rPr>
          <w:rFonts w:ascii="Times New Roman" w:hAnsi="Times New Roman"/>
          <w:noProof/>
          <w:sz w:val="24"/>
          <w:szCs w:val="24"/>
          <w:lang w:val="id-ID"/>
        </w:rPr>
        <w:t>, p.7</w:t>
      </w:r>
      <w:r w:rsidR="00420B74" w:rsidRPr="00420B74">
        <w:rPr>
          <w:rFonts w:ascii="Times New Roman" w:hAnsi="Times New Roman"/>
          <w:noProof/>
          <w:sz w:val="24"/>
          <w:szCs w:val="24"/>
          <w:lang w:val="en-GB"/>
        </w:rPr>
        <w:t>)</w:t>
      </w:r>
      <w:r w:rsidR="00420B74">
        <w:rPr>
          <w:rFonts w:ascii="Times New Roman" w:hAnsi="Times New Roman"/>
          <w:sz w:val="24"/>
          <w:szCs w:val="24"/>
          <w:lang w:val="en-GB"/>
        </w:rPr>
        <w:fldChar w:fldCharType="end"/>
      </w:r>
      <w:r w:rsidR="00420B74">
        <w:rPr>
          <w:rFonts w:ascii="Times New Roman" w:hAnsi="Times New Roman"/>
          <w:sz w:val="24"/>
          <w:szCs w:val="24"/>
          <w:lang w:val="id-ID"/>
        </w:rPr>
        <w:t xml:space="preserve"> states that the process in writing involves assumption between the writer and reader. This assumption in academic writing </w:t>
      </w:r>
      <w:r w:rsidR="005A5081">
        <w:rPr>
          <w:rFonts w:ascii="Times New Roman" w:hAnsi="Times New Roman"/>
          <w:sz w:val="24"/>
          <w:szCs w:val="24"/>
          <w:lang w:val="id-ID"/>
        </w:rPr>
        <w:t>may be</w:t>
      </w:r>
      <w:r w:rsidR="00420B74">
        <w:rPr>
          <w:rFonts w:ascii="Times New Roman" w:hAnsi="Times New Roman"/>
          <w:sz w:val="24"/>
          <w:szCs w:val="24"/>
          <w:lang w:val="id-ID"/>
        </w:rPr>
        <w:t xml:space="preserve"> </w:t>
      </w:r>
      <w:r w:rsidR="000D08CF">
        <w:rPr>
          <w:rFonts w:ascii="Times New Roman" w:hAnsi="Times New Roman"/>
          <w:sz w:val="24"/>
          <w:szCs w:val="24"/>
          <w:lang w:val="id-ID"/>
        </w:rPr>
        <w:t xml:space="preserve">in a form of abstraction. </w:t>
      </w:r>
      <w:r w:rsidR="00835FAE" w:rsidRPr="002C66CA">
        <w:rPr>
          <w:rFonts w:ascii="Times New Roman" w:hAnsi="Times New Roman"/>
          <w:sz w:val="24"/>
          <w:szCs w:val="24"/>
          <w:lang w:val="en-GB"/>
        </w:rPr>
        <w:t xml:space="preserve">The abstraction makes non-specialist readers difficult to </w:t>
      </w:r>
      <w:r w:rsidR="002C66CA" w:rsidRPr="002C66CA">
        <w:rPr>
          <w:rFonts w:ascii="Times New Roman" w:hAnsi="Times New Roman"/>
          <w:sz w:val="24"/>
          <w:szCs w:val="24"/>
          <w:lang w:val="en-GB"/>
        </w:rPr>
        <w:t>understand</w:t>
      </w:r>
      <w:r w:rsidR="00835FAE" w:rsidRPr="002C66CA">
        <w:rPr>
          <w:rFonts w:ascii="Times New Roman" w:hAnsi="Times New Roman"/>
          <w:sz w:val="24"/>
          <w:szCs w:val="24"/>
          <w:lang w:val="en-GB"/>
        </w:rPr>
        <w:t xml:space="preserve"> the contents of the texts. Moreover,</w:t>
      </w:r>
      <w:r w:rsidR="00F3282A" w:rsidRPr="002C66CA">
        <w:rPr>
          <w:rFonts w:ascii="Times New Roman" w:hAnsi="Times New Roman"/>
          <w:sz w:val="24"/>
          <w:szCs w:val="24"/>
          <w:lang w:val="en-GB"/>
        </w:rPr>
        <w:t xml:space="preserve"> </w:t>
      </w:r>
      <w:r w:rsidRPr="002C66CA">
        <w:rPr>
          <w:rFonts w:ascii="Times New Roman" w:hAnsi="Times New Roman"/>
          <w:sz w:val="24"/>
          <w:szCs w:val="24"/>
          <w:lang w:val="en-GB"/>
        </w:rPr>
        <w:fldChar w:fldCharType="begin" w:fldLock="1"/>
      </w:r>
      <w:r w:rsidR="00AD3CC1" w:rsidRPr="002C66CA">
        <w:rPr>
          <w:rFonts w:ascii="Times New Roman" w:hAnsi="Times New Roman"/>
          <w:sz w:val="24"/>
          <w:szCs w:val="24"/>
          <w:lang w:val="en-GB"/>
        </w:rPr>
        <w:instrText>ADDIN CSL_CITATION {"citationItems":[{"id":"ITEM-1","itemData":{"DOI":"10.1002/sce.20050","ISSN":"00368326","abstract":"Scientific writing contains unique linguistic features that construe special realms of scientific knowledge, values, and beliefs. An understanding of the functionality of these features is critical to the development of literacy in science. This article describes some of the key linguistic features of scientific writing, discusses the challenges these features present to comprehension and composition of science texts in school, and argues for greater attention to the specialized language of science in teaching and learning. © 2004 Wiley Periodicals, Inc.","author":[{"dropping-particle":"","family":"Fang","given":"Zhihui","non-dropping-particle":"","parse-names":false,"suffix":""}],"container-title":"Science Education","id":"ITEM-1","issue":"2","issued":{"date-parts":[["2005"]]},"page":"335-347","title":"Scientific literacy: A systemic functional linguistics perspective","type":"article-journal","volume":"89"},"uris":["http://www.mendeley.com/documents/?uuid=87f709ba-250f-4821-94a8-6c2dde0bf6fd"]}],"mendeley":{"formattedCitation":"(Fang, 2005)","manualFormatting":"Fang (2005)","plainTextFormattedCitation":"(Fang, 2005)","previouslyFormattedCitation":"(Fang, 2005)"},"properties":{"noteIndex":0},"schema":"https://github.com/citation-style-language/schema/raw/master/csl-citation.json"}</w:instrText>
      </w:r>
      <w:r w:rsidRPr="002C66CA">
        <w:rPr>
          <w:rFonts w:ascii="Times New Roman" w:hAnsi="Times New Roman"/>
          <w:sz w:val="24"/>
          <w:szCs w:val="24"/>
          <w:lang w:val="en-GB"/>
        </w:rPr>
        <w:fldChar w:fldCharType="separate"/>
      </w:r>
      <w:r w:rsidR="00AD3CC1" w:rsidRPr="002C66CA">
        <w:rPr>
          <w:rFonts w:ascii="Times New Roman" w:hAnsi="Times New Roman"/>
          <w:noProof/>
          <w:sz w:val="24"/>
          <w:szCs w:val="24"/>
          <w:lang w:val="en-GB"/>
        </w:rPr>
        <w:t>Fang (2005)</w:t>
      </w:r>
      <w:r w:rsidRPr="002C66CA">
        <w:rPr>
          <w:rFonts w:ascii="Times New Roman" w:hAnsi="Times New Roman"/>
          <w:sz w:val="24"/>
          <w:szCs w:val="24"/>
          <w:lang w:val="en-GB"/>
        </w:rPr>
        <w:fldChar w:fldCharType="end"/>
      </w:r>
      <w:r w:rsidR="00AD3CC1" w:rsidRPr="002C66CA">
        <w:rPr>
          <w:rFonts w:ascii="Times New Roman" w:hAnsi="Times New Roman"/>
          <w:sz w:val="24"/>
          <w:szCs w:val="24"/>
          <w:lang w:val="en-GB"/>
        </w:rPr>
        <w:t xml:space="preserve"> describes that nominalization in a scientific text deals with abstraction</w:t>
      </w:r>
      <w:r w:rsidR="00631F38" w:rsidRPr="002C66CA">
        <w:rPr>
          <w:rFonts w:ascii="Times New Roman" w:hAnsi="Times New Roman"/>
          <w:sz w:val="24"/>
          <w:szCs w:val="24"/>
          <w:lang w:val="en-GB"/>
        </w:rPr>
        <w:t xml:space="preserve">. </w:t>
      </w:r>
      <w:r w:rsidR="00F3282A" w:rsidRPr="002C66CA">
        <w:rPr>
          <w:rFonts w:ascii="Times New Roman" w:hAnsi="Times New Roman"/>
          <w:sz w:val="24"/>
          <w:szCs w:val="24"/>
          <w:lang w:val="en-GB"/>
        </w:rPr>
        <w:t xml:space="preserve">The </w:t>
      </w:r>
      <w:r w:rsidR="00631F38" w:rsidRPr="002C66CA">
        <w:rPr>
          <w:rFonts w:ascii="Times New Roman" w:hAnsi="Times New Roman"/>
          <w:sz w:val="24"/>
          <w:szCs w:val="24"/>
          <w:lang w:val="en-GB"/>
        </w:rPr>
        <w:t>abstraction</w:t>
      </w:r>
      <w:r w:rsidR="00F3282A" w:rsidRPr="002C66CA">
        <w:rPr>
          <w:rFonts w:ascii="Times New Roman" w:hAnsi="Times New Roman"/>
          <w:sz w:val="24"/>
          <w:szCs w:val="24"/>
          <w:lang w:val="en-GB"/>
        </w:rPr>
        <w:t xml:space="preserve"> </w:t>
      </w:r>
      <w:r w:rsidR="00631F38" w:rsidRPr="002C66CA">
        <w:rPr>
          <w:rFonts w:ascii="Times New Roman" w:hAnsi="Times New Roman"/>
          <w:sz w:val="24"/>
          <w:szCs w:val="24"/>
          <w:lang w:val="en-GB"/>
        </w:rPr>
        <w:t>involves turning process from either verbs or adjectives into part</w:t>
      </w:r>
      <w:r w:rsidR="00835FAE" w:rsidRPr="002C66CA">
        <w:rPr>
          <w:rFonts w:ascii="Times New Roman" w:hAnsi="Times New Roman"/>
          <w:sz w:val="24"/>
          <w:szCs w:val="24"/>
          <w:lang w:val="en-GB"/>
        </w:rPr>
        <w:t xml:space="preserve">icipants as expressed by nouns. </w:t>
      </w:r>
      <w:r w:rsidR="00AD3CC1" w:rsidRPr="002C66CA">
        <w:rPr>
          <w:rFonts w:ascii="Times New Roman" w:hAnsi="Times New Roman"/>
          <w:sz w:val="24"/>
          <w:szCs w:val="24"/>
          <w:lang w:val="en-GB"/>
        </w:rPr>
        <w:t xml:space="preserve">This abstraction is considered </w:t>
      </w:r>
      <w:r w:rsidR="00835FAE" w:rsidRPr="002C66CA">
        <w:rPr>
          <w:rFonts w:ascii="Times New Roman" w:hAnsi="Times New Roman"/>
          <w:sz w:val="24"/>
          <w:szCs w:val="24"/>
          <w:lang w:val="en-GB"/>
        </w:rPr>
        <w:t>as</w:t>
      </w:r>
      <w:r w:rsidR="00AD3CC1" w:rsidRPr="002C66CA">
        <w:rPr>
          <w:rFonts w:ascii="Times New Roman" w:hAnsi="Times New Roman"/>
          <w:sz w:val="24"/>
          <w:szCs w:val="24"/>
          <w:lang w:val="en-GB"/>
        </w:rPr>
        <w:t xml:space="preserve"> one of special features in scientific texts</w:t>
      </w:r>
      <w:r w:rsidR="00835FAE" w:rsidRPr="002C66CA">
        <w:rPr>
          <w:rFonts w:ascii="Times New Roman" w:hAnsi="Times New Roman"/>
          <w:sz w:val="24"/>
          <w:szCs w:val="24"/>
          <w:lang w:val="en-GB"/>
        </w:rPr>
        <w:t xml:space="preserve"> and as an especially powerful resource to synthesize or abstract information into entities in subsequent discussion. </w:t>
      </w:r>
    </w:p>
    <w:p w14:paraId="029B0D0D" w14:textId="77777777" w:rsidR="008A1F30" w:rsidRPr="005E4448" w:rsidRDefault="008A1F30" w:rsidP="005E0E97">
      <w:pPr>
        <w:spacing w:line="240" w:lineRule="auto"/>
        <w:jc w:val="both"/>
        <w:rPr>
          <w:rFonts w:ascii="Times New Roman" w:hAnsi="Times New Roman"/>
          <w:sz w:val="24"/>
          <w:szCs w:val="24"/>
          <w:lang w:val="id-ID"/>
        </w:rPr>
      </w:pPr>
    </w:p>
    <w:p w14:paraId="115062CC" w14:textId="77777777" w:rsidR="00FA1318" w:rsidRPr="005E4448" w:rsidRDefault="008A1F30" w:rsidP="005E0E97">
      <w:pPr>
        <w:pStyle w:val="ListParagraph"/>
        <w:numPr>
          <w:ilvl w:val="1"/>
          <w:numId w:val="11"/>
        </w:numPr>
        <w:spacing w:line="240" w:lineRule="auto"/>
        <w:ind w:left="426" w:hanging="426"/>
        <w:jc w:val="both"/>
        <w:rPr>
          <w:rFonts w:ascii="Times New Roman" w:hAnsi="Times New Roman"/>
          <w:b/>
          <w:sz w:val="24"/>
          <w:szCs w:val="24"/>
          <w:lang w:val="en-GB"/>
        </w:rPr>
      </w:pPr>
      <w:r w:rsidRPr="005E4448">
        <w:rPr>
          <w:rFonts w:ascii="Times New Roman" w:hAnsi="Times New Roman"/>
          <w:b/>
          <w:sz w:val="24"/>
          <w:szCs w:val="24"/>
          <w:lang w:val="en-GB"/>
        </w:rPr>
        <w:t>Academic writing development</w:t>
      </w:r>
    </w:p>
    <w:p w14:paraId="53EAF2FE" w14:textId="42370C4B" w:rsidR="00C33D24" w:rsidRDefault="008A1F30" w:rsidP="005E0E97">
      <w:pPr>
        <w:spacing w:line="240" w:lineRule="auto"/>
        <w:jc w:val="both"/>
        <w:rPr>
          <w:rFonts w:ascii="Times New Roman" w:hAnsi="Times New Roman"/>
          <w:sz w:val="24"/>
          <w:szCs w:val="24"/>
          <w:lang w:val="id-ID"/>
        </w:rPr>
      </w:pPr>
      <w:r w:rsidRPr="002C66CA">
        <w:rPr>
          <w:rFonts w:ascii="Times New Roman" w:hAnsi="Times New Roman"/>
          <w:sz w:val="24"/>
          <w:szCs w:val="24"/>
          <w:lang w:val="en-GB"/>
        </w:rPr>
        <w:t>There has been a great deal of discussion in recent years about</w:t>
      </w:r>
      <w:r w:rsidR="002F4ECC" w:rsidRPr="002C66CA">
        <w:rPr>
          <w:rFonts w:ascii="Times New Roman" w:hAnsi="Times New Roman"/>
          <w:sz w:val="24"/>
          <w:szCs w:val="24"/>
          <w:lang w:val="en-GB"/>
        </w:rPr>
        <w:t xml:space="preserve"> English proficiency</w:t>
      </w:r>
      <w:r w:rsidR="005E0E97" w:rsidRPr="002C66CA">
        <w:rPr>
          <w:rFonts w:ascii="Times New Roman" w:hAnsi="Times New Roman"/>
          <w:sz w:val="24"/>
          <w:szCs w:val="24"/>
          <w:lang w:val="en-GB"/>
        </w:rPr>
        <w:t xml:space="preserve"> as well as</w:t>
      </w:r>
      <w:r w:rsidR="002F4ECC" w:rsidRPr="002C66CA">
        <w:rPr>
          <w:rFonts w:ascii="Times New Roman" w:hAnsi="Times New Roman"/>
          <w:sz w:val="24"/>
          <w:szCs w:val="24"/>
          <w:lang w:val="en-GB"/>
        </w:rPr>
        <w:t xml:space="preserve"> </w:t>
      </w:r>
      <w:r w:rsidRPr="002C66CA">
        <w:rPr>
          <w:rFonts w:ascii="Times New Roman" w:hAnsi="Times New Roman"/>
          <w:sz w:val="24"/>
          <w:szCs w:val="24"/>
          <w:lang w:val="en-GB"/>
        </w:rPr>
        <w:t>academic w</w:t>
      </w:r>
      <w:r w:rsidR="002F4ECC" w:rsidRPr="002C66CA">
        <w:rPr>
          <w:rFonts w:ascii="Times New Roman" w:hAnsi="Times New Roman"/>
          <w:sz w:val="24"/>
          <w:szCs w:val="24"/>
          <w:lang w:val="en-GB"/>
        </w:rPr>
        <w:t xml:space="preserve">riting development </w:t>
      </w:r>
      <w:r w:rsidR="005E0E97" w:rsidRPr="002C66CA">
        <w:rPr>
          <w:rFonts w:ascii="Times New Roman" w:hAnsi="Times New Roman"/>
          <w:sz w:val="24"/>
          <w:szCs w:val="24"/>
          <w:lang w:val="en-GB"/>
        </w:rPr>
        <w:t>based on</w:t>
      </w:r>
      <w:r w:rsidR="002F4ECC" w:rsidRPr="002C66CA">
        <w:rPr>
          <w:rFonts w:ascii="Times New Roman" w:hAnsi="Times New Roman"/>
          <w:sz w:val="24"/>
          <w:szCs w:val="24"/>
          <w:lang w:val="en-GB"/>
        </w:rPr>
        <w:t xml:space="preserve"> linguis</w:t>
      </w:r>
      <w:r w:rsidRPr="002C66CA">
        <w:rPr>
          <w:rFonts w:ascii="Times New Roman" w:hAnsi="Times New Roman"/>
          <w:sz w:val="24"/>
          <w:szCs w:val="24"/>
          <w:lang w:val="en-GB"/>
        </w:rPr>
        <w:t>tic features point of view</w:t>
      </w:r>
      <w:r w:rsidR="002F4ECC" w:rsidRPr="002C66CA">
        <w:rPr>
          <w:rFonts w:ascii="Times New Roman" w:hAnsi="Times New Roman"/>
          <w:sz w:val="24"/>
          <w:szCs w:val="24"/>
          <w:lang w:val="en-GB"/>
        </w:rPr>
        <w:t xml:space="preserve"> (</w:t>
      </w:r>
      <w:r w:rsidR="00F25C95" w:rsidRPr="002C66CA">
        <w:rPr>
          <w:rFonts w:ascii="Times New Roman" w:hAnsi="Times New Roman"/>
          <w:sz w:val="24"/>
          <w:szCs w:val="24"/>
          <w:lang w:val="en-GB"/>
        </w:rPr>
        <w:t xml:space="preserve">see </w:t>
      </w:r>
      <w:r w:rsidR="00FB7DDC" w:rsidRPr="002C66CA">
        <w:rPr>
          <w:rFonts w:ascii="Times New Roman" w:hAnsi="Times New Roman"/>
          <w:sz w:val="24"/>
          <w:szCs w:val="24"/>
          <w:lang w:val="en-GB"/>
        </w:rPr>
        <w:fldChar w:fldCharType="begin" w:fldLock="1"/>
      </w:r>
      <w:r w:rsidR="00F25C95" w:rsidRPr="002C66CA">
        <w:rPr>
          <w:rFonts w:ascii="Times New Roman" w:hAnsi="Times New Roman"/>
          <w:sz w:val="24"/>
          <w:szCs w:val="24"/>
          <w:lang w:val="en-GB"/>
        </w:rPr>
        <w:instrText>ADDIN CSL_CITATION {"citationItems":[{"id":"ITEM-1","itemData":{"DOI":"10.1177/0741088316631527","ISSN":"15528472","abstract":"Using the British Academic Written English corpus, this study focuses on the use of grammatical complexity features in university level texts written by first language (L1) English writers to demonstrate knowledge and perform other specialized tasks required of advanced academic writers. While the primary focus of the analysis is on writing development from first-year undergraduate to graduate students, we also consider interactions with discipline and genre. The study goes beyond most previous work on grammatical complexity in writing by investigating the use of phrasal as well as clausal features. The results show that as academic level increases, the use of phrasal complexity features in writing also increases. On the other hand, the use of clausal complexity features in student writing, particularly finite dependent clauses, decreases as academic level increases. Results further indicate that the extent of the differences across level is mediated by discipline and genre, reflecting patterns observed in research on disciplinary variation in professional academic writing.","author":[{"dropping-particle":"","family":"Staples","given":"Shelley","non-dropping-particle":"","parse-names":false,"suffix":""},{"dropping-particle":"","family":"Egbert","given":"Jesse","non-dropping-particle":"","parse-names":false,"suffix":""},{"dropping-particle":"","family":"Biber","given":"Douglas","non-dropping-particle":"","parse-names":false,"suffix":""},{"dropping-particle":"","family":"Gray","given":"Bethany","non-dropping-particle":"","parse-names":false,"suffix":""}],"container-title":"Written Communication","id":"ITEM-1","issue":"2","issued":{"date-parts":[["2016"]]},"page":"149-183","title":"Academic Writing Development at the University Level: Phrasal and Clausal Complexity Across Level of Study, Discipline, and Genre","type":"article-journal","volume":"33"},"uris":["http://www.mendeley.com/documents/?uuid=3aee633b-80be-49bc-9b2d-036d046b98e2"]}],"mendeley":{"formattedCitation":"(Staples et al., 2016)","manualFormatting":"e.g., Gregori-Signes &amp; Clavel-Arroitia, 2015; Staples et al., 2016)","plainTextFormattedCitation":"(Staples et al., 2016)","previouslyFormattedCitation":"(Staples et al., 2016)"},"properties":{"noteIndex":0},"schema":"https://github.com/citation-style-language/schema/raw/master/csl-citation.json"}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F25C95" w:rsidRPr="002C66CA">
        <w:rPr>
          <w:rFonts w:ascii="Times New Roman" w:hAnsi="Times New Roman"/>
          <w:noProof/>
          <w:sz w:val="24"/>
          <w:szCs w:val="24"/>
          <w:lang w:val="en-GB"/>
        </w:rPr>
        <w:t xml:space="preserve">e.g., Gregori-Signes &amp; Clavel-Arroitia, 2015; </w:t>
      </w:r>
      <w:r w:rsidR="002F4ECC" w:rsidRPr="002C66CA">
        <w:rPr>
          <w:rFonts w:ascii="Times New Roman" w:hAnsi="Times New Roman"/>
          <w:noProof/>
          <w:sz w:val="24"/>
          <w:szCs w:val="24"/>
          <w:lang w:val="en-GB"/>
        </w:rPr>
        <w:t>Staples et al., 2016)</w:t>
      </w:r>
      <w:r w:rsidR="00FB7DDC" w:rsidRPr="002C66CA">
        <w:rPr>
          <w:rFonts w:ascii="Times New Roman" w:hAnsi="Times New Roman"/>
          <w:sz w:val="24"/>
          <w:szCs w:val="24"/>
          <w:lang w:val="en-GB"/>
        </w:rPr>
        <w:fldChar w:fldCharType="end"/>
      </w:r>
      <w:r w:rsidRPr="002C66CA">
        <w:rPr>
          <w:rFonts w:ascii="Times New Roman" w:hAnsi="Times New Roman"/>
          <w:sz w:val="24"/>
          <w:szCs w:val="24"/>
          <w:lang w:val="en-GB"/>
        </w:rPr>
        <w:t xml:space="preserve">. </w:t>
      </w:r>
      <w:r w:rsidR="002F4ECC" w:rsidRPr="002C66CA">
        <w:rPr>
          <w:rFonts w:ascii="Times New Roman" w:hAnsi="Times New Roman"/>
          <w:sz w:val="24"/>
          <w:szCs w:val="24"/>
          <w:lang w:val="en-GB"/>
        </w:rPr>
        <w:t>In the case of academic writing development, l</w:t>
      </w:r>
      <w:r w:rsidRPr="002C66CA">
        <w:rPr>
          <w:rFonts w:ascii="Times New Roman" w:hAnsi="Times New Roman"/>
          <w:sz w:val="24"/>
          <w:szCs w:val="24"/>
          <w:lang w:val="en-GB"/>
        </w:rPr>
        <w:t>exical density and a</w:t>
      </w:r>
      <w:r w:rsidR="002F4ECC" w:rsidRPr="002C66CA">
        <w:rPr>
          <w:rFonts w:ascii="Times New Roman" w:hAnsi="Times New Roman"/>
          <w:sz w:val="24"/>
          <w:szCs w:val="24"/>
          <w:lang w:val="en-GB"/>
        </w:rPr>
        <w:t>bstraction serve as valuable indicator</w:t>
      </w:r>
      <w:r w:rsidR="0044296A" w:rsidRPr="002C66CA">
        <w:rPr>
          <w:rFonts w:ascii="Times New Roman" w:hAnsi="Times New Roman"/>
          <w:sz w:val="24"/>
          <w:szCs w:val="24"/>
          <w:lang w:val="en-GB"/>
        </w:rPr>
        <w:t>s</w:t>
      </w:r>
      <w:r w:rsidR="002F4ECC" w:rsidRPr="002C66CA">
        <w:rPr>
          <w:rFonts w:ascii="Times New Roman" w:hAnsi="Times New Roman"/>
          <w:sz w:val="24"/>
          <w:szCs w:val="24"/>
          <w:lang w:val="en-GB"/>
        </w:rPr>
        <w:t xml:space="preserve"> for examining first and second language academic writing development.</w:t>
      </w:r>
      <w:r w:rsidR="0044296A" w:rsidRPr="002C66CA">
        <w:rPr>
          <w:rFonts w:ascii="Times New Roman" w:hAnsi="Times New Roman"/>
          <w:sz w:val="24"/>
          <w:szCs w:val="24"/>
          <w:lang w:val="en-GB"/>
        </w:rPr>
        <w:t xml:space="preserve"> </w:t>
      </w:r>
      <w:r w:rsidR="00FB7DDC" w:rsidRPr="002C66CA">
        <w:rPr>
          <w:rFonts w:ascii="Times New Roman" w:hAnsi="Times New Roman"/>
          <w:sz w:val="24"/>
          <w:szCs w:val="24"/>
          <w:lang w:val="en-GB"/>
        </w:rPr>
        <w:fldChar w:fldCharType="begin" w:fldLock="1"/>
      </w:r>
      <w:r w:rsidR="00404AAE" w:rsidRPr="002C66CA">
        <w:rPr>
          <w:rFonts w:ascii="Times New Roman" w:hAnsi="Times New Roman"/>
          <w:sz w:val="24"/>
          <w:szCs w:val="24"/>
          <w:lang w:val="en-GB"/>
        </w:rPr>
        <w:instrText>ADDIN CSL_CITATION {"citationItems":[{"id":"ITEM-1","itemData":{"DOI":"10.1093/applin/16.3.307","ISSN":"0142-6001","abstract":"This article shows that if there is some control over genre then there will be a close correspondence between the vocabulary size of intermediate learners as reflected in their writing and a more direct measure of vocabulary size The study proposes a new measure of lexical richness, the Lexical Frequency Profile, which looks at the proportion of high frequency general service and academic words in learners' writing The study shows that it is possible to obtain a reliable measure of lexical richness which is stable across two pieces of writing by the same learners It also discriminates between learners of different proficiency levels For learners of English as a second language, the Lexical Frequency Profile is seen as being a measure of how vocabulary size is reflected in use In this study, it was found that the Lexical Frequency Profile correlates well with an independent measure of vocabulary size This reliable and valid measure of lexical richness in writing will be useful for determining the factors that affect judgements of quality in writing and will be useful for examining how vocabulary growth is related to vocabulary use","author":[{"dropping-particle":"","family":"Laufer","given":"Batia","non-dropping-particle":"","parse-names":false,"suffix":""},{"dropping-particle":"","family":"Nation","given":"Paul","non-dropping-particle":"","parse-names":false,"suffix":""}],"container-title":"Applied Linguistics","id":"ITEM-1","issue":"3","issued":{"date-parts":[["1995","9","1"]]},"page":"307-322","title":"Vocabulary Size and Use: Lexical Richness in L2 Written Production","type":"article-journal","volume":"16"},"uris":["http://www.mendeley.com/documents/?uuid=bfecbba4-bfe4-4e4b-9f0f-c709d0abd1c2"]}],"mendeley":{"formattedCitation":"(Laufer &amp; Nation, 1995)","manualFormatting":"Laufer and Nation's (1995)","plainTextFormattedCitation":"(Laufer &amp; Nation, 1995)","previouslyFormattedCitation":"(Laufer &amp; Nation, 1995)"},"properties":{"noteIndex":0},"schema":"https://github.com/citation-style-language/schema/raw/master/csl-citation.json"}</w:instrText>
      </w:r>
      <w:r w:rsidR="00FB7DDC" w:rsidRPr="002C66CA">
        <w:rPr>
          <w:rFonts w:ascii="Times New Roman" w:hAnsi="Times New Roman"/>
          <w:sz w:val="24"/>
          <w:szCs w:val="24"/>
          <w:lang w:val="en-GB"/>
        </w:rPr>
        <w:fldChar w:fldCharType="separate"/>
      </w:r>
      <w:r w:rsidR="0044296A" w:rsidRPr="002C66CA">
        <w:rPr>
          <w:rFonts w:ascii="Times New Roman" w:hAnsi="Times New Roman"/>
          <w:noProof/>
          <w:sz w:val="24"/>
          <w:szCs w:val="24"/>
          <w:lang w:val="en-GB"/>
        </w:rPr>
        <w:t>Laufer and Nation's (1995)</w:t>
      </w:r>
      <w:r w:rsidR="00FB7DDC" w:rsidRPr="002C66CA">
        <w:rPr>
          <w:rFonts w:ascii="Times New Roman" w:hAnsi="Times New Roman"/>
          <w:sz w:val="24"/>
          <w:szCs w:val="24"/>
          <w:lang w:val="en-GB"/>
        </w:rPr>
        <w:fldChar w:fldCharType="end"/>
      </w:r>
      <w:r w:rsidR="0044296A" w:rsidRPr="002C66CA">
        <w:rPr>
          <w:rFonts w:ascii="Times New Roman" w:hAnsi="Times New Roman"/>
          <w:sz w:val="24"/>
          <w:szCs w:val="24"/>
          <w:lang w:val="en-GB"/>
        </w:rPr>
        <w:t xml:space="preserve"> study reported that lower English proficiency level students produce </w:t>
      </w:r>
      <w:r w:rsidR="00B2152A" w:rsidRPr="002C66CA">
        <w:rPr>
          <w:rFonts w:ascii="Times New Roman" w:hAnsi="Times New Roman"/>
          <w:sz w:val="24"/>
          <w:szCs w:val="24"/>
          <w:lang w:val="en-GB"/>
        </w:rPr>
        <w:t>more frequent words than higher English proficiency level students who write more and more sophisticated vocabulary</w:t>
      </w:r>
      <w:r w:rsidR="004931E1" w:rsidRPr="002C66CA">
        <w:rPr>
          <w:rFonts w:ascii="Times New Roman" w:hAnsi="Times New Roman"/>
          <w:sz w:val="24"/>
          <w:szCs w:val="24"/>
          <w:lang w:val="en-GB"/>
        </w:rPr>
        <w:t xml:space="preserve"> </w:t>
      </w:r>
      <w:r w:rsidR="002C66CA" w:rsidRPr="002C66CA">
        <w:rPr>
          <w:rFonts w:ascii="Times New Roman" w:hAnsi="Times New Roman"/>
          <w:sz w:val="24"/>
          <w:szCs w:val="24"/>
          <w:lang w:val="en-GB"/>
        </w:rPr>
        <w:t>across</w:t>
      </w:r>
      <w:r w:rsidR="004931E1" w:rsidRPr="002C66CA">
        <w:rPr>
          <w:rFonts w:ascii="Times New Roman" w:hAnsi="Times New Roman"/>
          <w:sz w:val="24"/>
          <w:szCs w:val="24"/>
          <w:lang w:val="en-GB"/>
        </w:rPr>
        <w:t xml:space="preserve"> the study</w:t>
      </w:r>
      <w:r w:rsidR="00B2152A" w:rsidRPr="002C66CA">
        <w:rPr>
          <w:rFonts w:ascii="Times New Roman" w:hAnsi="Times New Roman"/>
          <w:sz w:val="24"/>
          <w:szCs w:val="24"/>
          <w:lang w:val="en-GB"/>
        </w:rPr>
        <w:t>.</w:t>
      </w:r>
      <w:r w:rsidR="008F1950" w:rsidRPr="002C66CA">
        <w:rPr>
          <w:rFonts w:ascii="Times New Roman" w:hAnsi="Times New Roman"/>
          <w:sz w:val="24"/>
          <w:szCs w:val="24"/>
          <w:lang w:val="en-GB"/>
        </w:rPr>
        <w:t xml:space="preserve"> </w:t>
      </w:r>
      <w:r w:rsidR="00FA1F6A">
        <w:rPr>
          <w:rFonts w:ascii="Times New Roman" w:hAnsi="Times New Roman"/>
          <w:sz w:val="24"/>
          <w:szCs w:val="24"/>
          <w:lang w:val="id-ID"/>
        </w:rPr>
        <w:t xml:space="preserve">A mixed-method study by </w:t>
      </w:r>
      <w:r w:rsidR="00FA1F6A">
        <w:rPr>
          <w:rFonts w:ascii="Times New Roman" w:hAnsi="Times New Roman"/>
          <w:sz w:val="24"/>
          <w:szCs w:val="24"/>
          <w:lang w:val="id-ID"/>
        </w:rPr>
        <w:fldChar w:fldCharType="begin" w:fldLock="1"/>
      </w:r>
      <w:r w:rsidR="00D23A41">
        <w:rPr>
          <w:rFonts w:ascii="Times New Roman" w:hAnsi="Times New Roman"/>
          <w:sz w:val="24"/>
          <w:szCs w:val="24"/>
          <w:lang w:val="id-ID"/>
        </w:rPr>
        <w:instrText>ADDIN CSL_CITATION {"citationItems":[{"id":"ITEM-1","itemData":{"DOI":"10.1515/iral-2014-0006","ISSN":"16134141","abstract":"Drawing on data from a 4-year longitudinal study of literacy development at an English-medium university in Qatar, this paper aims to document the challenges and development of multilingual students' literacy skills in their transition to college. Interviews reveal students' challenges during the first semester in terms of reading comprehension difficulties stemming from limited vocabulary knowledge, background knowledge, and reading stamina; in addition, students describe difficulties understanding the genre expectations and style of English academic writing. Despite these challenges, interviews also reveal development in students' academic reading and writing as their understanding of college writing expectations and their use of learning strategies and resources increase. In addition, analysis of student writing using corpus-based text analysis software reveals indicators of academic writing development such as increase in the use of academic register, elaboration, and reasoning. Together, these findings contribute to an understanding of challenges and academic development of students in English-medium universities. © 2014 by Walter de Gruyter Berlin/Boston 2014.","author":[{"dropping-particle":"","family":"Pessoa","given":"Silvia","non-dropping-particle":"","parse-names":false,"suffix":""},{"dropping-particle":"","family":"Miller","given":"Ryan T.","non-dropping-particle":"","parse-names":false,"suffix":""},{"dropping-particle":"","family":"Kaufer","given":"David","non-dropping-particle":"","parse-names":false,"suffix":""}],"container-title":"IRAL - International Review of Applied Linguistics in Language Teaching","id":"ITEM-1","issue":"2","issued":{"date-parts":[["2014"]]},"page":"127-156","title":"Students' challenges and development in the transition to academic writing at an English-medium university in Qatar","type":"article-journal","volume":"52"},"uris":["http://www.mendeley.com/documents/?uuid=9a82e491-eb3a-48cf-a4df-7d5e309aa816"]}],"mendeley":{"formattedCitation":"(Pessoa, Miller, &amp; Kaufer, 2014)","manualFormatting":"Pessoa, et al. (2014)","plainTextFormattedCitation":"(Pessoa, Miller, &amp; Kaufer, 2014)","previouslyFormattedCitation":"(Pessoa, Miller, &amp; Kaufer, 2014)"},"properties":{"noteIndex":0},"schema":"https://github.com/citation-style-language/schema/raw/master/csl-citation.json"}</w:instrText>
      </w:r>
      <w:r w:rsidR="00FA1F6A">
        <w:rPr>
          <w:rFonts w:ascii="Times New Roman" w:hAnsi="Times New Roman"/>
          <w:sz w:val="24"/>
          <w:szCs w:val="24"/>
          <w:lang w:val="id-ID"/>
        </w:rPr>
        <w:fldChar w:fldCharType="separate"/>
      </w:r>
      <w:r w:rsidR="00FA1F6A" w:rsidRPr="00FA1F6A">
        <w:rPr>
          <w:rFonts w:ascii="Times New Roman" w:hAnsi="Times New Roman"/>
          <w:noProof/>
          <w:sz w:val="24"/>
          <w:szCs w:val="24"/>
          <w:lang w:val="id-ID"/>
        </w:rPr>
        <w:t xml:space="preserve">Pessoa, </w:t>
      </w:r>
      <w:r w:rsidR="00FA1F6A">
        <w:rPr>
          <w:rFonts w:ascii="Times New Roman" w:hAnsi="Times New Roman"/>
          <w:noProof/>
          <w:sz w:val="24"/>
          <w:szCs w:val="24"/>
          <w:lang w:val="id-ID"/>
        </w:rPr>
        <w:t>et al. (</w:t>
      </w:r>
      <w:r w:rsidR="00FA1F6A" w:rsidRPr="00FA1F6A">
        <w:rPr>
          <w:rFonts w:ascii="Times New Roman" w:hAnsi="Times New Roman"/>
          <w:noProof/>
          <w:sz w:val="24"/>
          <w:szCs w:val="24"/>
          <w:lang w:val="id-ID"/>
        </w:rPr>
        <w:t>2014)</w:t>
      </w:r>
      <w:r w:rsidR="00FA1F6A">
        <w:rPr>
          <w:rFonts w:ascii="Times New Roman" w:hAnsi="Times New Roman"/>
          <w:sz w:val="24"/>
          <w:szCs w:val="24"/>
          <w:lang w:val="id-ID"/>
        </w:rPr>
        <w:fldChar w:fldCharType="end"/>
      </w:r>
      <w:r w:rsidR="00FA1F6A">
        <w:rPr>
          <w:rFonts w:ascii="Times New Roman" w:hAnsi="Times New Roman"/>
          <w:sz w:val="24"/>
          <w:szCs w:val="24"/>
          <w:lang w:val="id-ID"/>
        </w:rPr>
        <w:t xml:space="preserve"> investigated a 4-year longitudinal study of students' challenges and development in academic literacy at English-medium university in Qatar. The study </w:t>
      </w:r>
      <w:r w:rsidR="00F35C8C">
        <w:rPr>
          <w:rFonts w:ascii="Times New Roman" w:hAnsi="Times New Roman"/>
          <w:sz w:val="24"/>
          <w:szCs w:val="24"/>
          <w:lang w:val="id-ID"/>
        </w:rPr>
        <w:t>gave an account</w:t>
      </w:r>
      <w:r w:rsidR="00FA1F6A">
        <w:rPr>
          <w:rFonts w:ascii="Times New Roman" w:hAnsi="Times New Roman"/>
          <w:sz w:val="24"/>
          <w:szCs w:val="24"/>
          <w:lang w:val="id-ID"/>
        </w:rPr>
        <w:t xml:space="preserve"> that students face challenges during the first semester in relevance to limited vocabulary knowledge as well as difficulties understanding the genre expectations and style of English academic writing. However, the corpus-based text analysis </w:t>
      </w:r>
      <w:r w:rsidR="00D23A41">
        <w:rPr>
          <w:rFonts w:ascii="Times New Roman" w:hAnsi="Times New Roman"/>
          <w:sz w:val="24"/>
          <w:szCs w:val="24"/>
          <w:lang w:val="id-ID"/>
        </w:rPr>
        <w:t>revealed that the use of academic register, elaboration, and reasoning is increased across the university year.</w:t>
      </w:r>
      <w:r w:rsidR="00A50C13">
        <w:rPr>
          <w:rFonts w:ascii="Times New Roman" w:hAnsi="Times New Roman"/>
          <w:sz w:val="24"/>
          <w:szCs w:val="24"/>
          <w:lang w:val="id-ID"/>
        </w:rPr>
        <w:t xml:space="preserve"> </w:t>
      </w:r>
    </w:p>
    <w:p w14:paraId="7778E4AB" w14:textId="253996BD" w:rsidR="00AC6DF8" w:rsidRDefault="008A1F30" w:rsidP="005E0E97">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More than that, </w:t>
      </w:r>
      <w:r w:rsidR="00F35C8C">
        <w:rPr>
          <w:rFonts w:ascii="Times New Roman" w:hAnsi="Times New Roman"/>
          <w:sz w:val="24"/>
          <w:szCs w:val="24"/>
          <w:lang w:val="id-ID"/>
        </w:rPr>
        <w:t>a</w:t>
      </w:r>
      <w:r w:rsidR="008506F2">
        <w:rPr>
          <w:rFonts w:ascii="Times New Roman" w:hAnsi="Times New Roman"/>
          <w:sz w:val="24"/>
          <w:szCs w:val="24"/>
          <w:lang w:val="id-ID"/>
        </w:rPr>
        <w:t xml:space="preserve"> comprehensive study</w:t>
      </w:r>
      <w:r>
        <w:rPr>
          <w:rFonts w:ascii="Times New Roman" w:hAnsi="Times New Roman"/>
          <w:sz w:val="24"/>
          <w:szCs w:val="24"/>
          <w:lang w:val="id-ID"/>
        </w:rPr>
        <w:t xml:space="preserve"> across disciplines, genres, and level</w:t>
      </w:r>
      <w:r w:rsidR="006639E3">
        <w:rPr>
          <w:rFonts w:ascii="Times New Roman" w:hAnsi="Times New Roman"/>
          <w:sz w:val="24"/>
          <w:szCs w:val="24"/>
          <w:lang w:val="id-ID"/>
        </w:rPr>
        <w:t xml:space="preserve"> of L1 English writing development</w:t>
      </w:r>
      <w:r w:rsidR="008506F2">
        <w:rPr>
          <w:rFonts w:ascii="Times New Roman" w:hAnsi="Times New Roman"/>
          <w:sz w:val="24"/>
          <w:szCs w:val="24"/>
          <w:lang w:val="id-ID"/>
        </w:rPr>
        <w:t xml:space="preserve"> carried out by </w:t>
      </w:r>
      <w:r w:rsidR="006639E3">
        <w:rPr>
          <w:rFonts w:ascii="Times New Roman" w:hAnsi="Times New Roman"/>
          <w:sz w:val="24"/>
          <w:szCs w:val="24"/>
          <w:lang w:val="id-ID"/>
        </w:rPr>
        <w:fldChar w:fldCharType="begin" w:fldLock="1"/>
      </w:r>
      <w:r w:rsidR="00D23A41">
        <w:rPr>
          <w:rFonts w:ascii="Times New Roman" w:hAnsi="Times New Roman"/>
          <w:sz w:val="24"/>
          <w:szCs w:val="24"/>
          <w:lang w:val="id-ID"/>
        </w:rPr>
        <w:instrText>ADDIN CSL_CITATION {"citationItems":[{"id":"ITEM-1","itemData":{"DOI":"10.1177/0741088316631527","ISSN":"15528472","abstract":"Using the British Academic Written English corpus, this study focuses on the use of grammatical complexity features in university level texts written by first language (L1) English writers to demonstrate knowledge and perform other specialized tasks required of advanced academic writers. While the primary focus of the analysis is on writing development from first-year undergraduate to graduate students, we also consider interactions with discipline and genre. The study goes beyond most previous work on grammatical complexity in writing by investigating the use of phrasal as well as clausal features. The results show that as academic level increases, the use of phrasal complexity features in writing also increases. On the other hand, the use of clausal complexity features in student writing, particularly finite dependent clauses, decreases as academic level increases. Results further indicate that the extent of the differences across level is mediated by discipline and genre, reflecting patterns observed in research on disciplinary variation in professional academic writing.","author":[{"dropping-particle":"","family":"Staples","given":"Shelley","non-dropping-particle":"","parse-names":false,"suffix":""},{"dropping-particle":"","family":"Egbert","given":"Jesse","non-dropping-particle":"","parse-names":false,"suffix":""},{"dropping-particle":"","family":"Biber","given":"Douglas","non-dropping-particle":"","parse-names":false,"suffix":""},{"dropping-particle":"","family":"Gray","given":"Bethany","non-dropping-particle":"","parse-names":false,"suffix":""}],"container-title":"Written Communication","id":"ITEM-1","issue":"2","issued":{"date-parts":[["2016"]]},"page":"149-183","title":"Academic Writing Development at the University Level: Phrasal and Clausal Complexity Across Level of Study, Discipline, and Genre","type":"article-journal","volume":"33"},"uris":["http://www.mendeley.com/documents/?uuid=3aee633b-80be-49bc-9b2d-036d046b98e2"]}],"mendeley":{"formattedCitation":"(Staples et al., 2016)","manualFormatting":"Staples et al.,(2016)","plainTextFormattedCitation":"(Staples et al., 2016)","previouslyFormattedCitation":"(Staples et al., 2016)"},"properties":{"noteIndex":0},"schema":"https://github.com/citation-style-language/schema/raw/master/csl-citation.json"}</w:instrText>
      </w:r>
      <w:r w:rsidR="006639E3">
        <w:rPr>
          <w:rFonts w:ascii="Times New Roman" w:hAnsi="Times New Roman"/>
          <w:sz w:val="24"/>
          <w:szCs w:val="24"/>
          <w:lang w:val="id-ID"/>
        </w:rPr>
        <w:fldChar w:fldCharType="separate"/>
      </w:r>
      <w:r w:rsidR="006639E3" w:rsidRPr="006639E3">
        <w:rPr>
          <w:rFonts w:ascii="Times New Roman" w:hAnsi="Times New Roman"/>
          <w:noProof/>
          <w:sz w:val="24"/>
          <w:szCs w:val="24"/>
          <w:lang w:val="id-ID"/>
        </w:rPr>
        <w:t xml:space="preserve">Staples </w:t>
      </w:r>
      <w:r w:rsidR="00D23A41">
        <w:rPr>
          <w:rFonts w:ascii="Times New Roman" w:hAnsi="Times New Roman"/>
          <w:noProof/>
          <w:sz w:val="24"/>
          <w:szCs w:val="24"/>
          <w:lang w:val="id-ID"/>
        </w:rPr>
        <w:t>et al.,</w:t>
      </w:r>
      <w:r w:rsidR="006639E3">
        <w:rPr>
          <w:rFonts w:ascii="Times New Roman" w:hAnsi="Times New Roman"/>
          <w:noProof/>
          <w:sz w:val="24"/>
          <w:szCs w:val="24"/>
          <w:lang w:val="id-ID"/>
        </w:rPr>
        <w:t>(</w:t>
      </w:r>
      <w:r w:rsidR="006639E3" w:rsidRPr="006639E3">
        <w:rPr>
          <w:rFonts w:ascii="Times New Roman" w:hAnsi="Times New Roman"/>
          <w:noProof/>
          <w:sz w:val="24"/>
          <w:szCs w:val="24"/>
          <w:lang w:val="id-ID"/>
        </w:rPr>
        <w:t>2016)</w:t>
      </w:r>
      <w:r w:rsidR="006639E3">
        <w:rPr>
          <w:rFonts w:ascii="Times New Roman" w:hAnsi="Times New Roman"/>
          <w:sz w:val="24"/>
          <w:szCs w:val="24"/>
          <w:lang w:val="id-ID"/>
        </w:rPr>
        <w:fldChar w:fldCharType="end"/>
      </w:r>
      <w:r w:rsidR="0030656C" w:rsidRPr="002C66CA">
        <w:rPr>
          <w:rFonts w:ascii="Times New Roman" w:hAnsi="Times New Roman"/>
          <w:sz w:val="24"/>
          <w:szCs w:val="24"/>
          <w:lang w:val="en-GB"/>
        </w:rPr>
        <w:t xml:space="preserve"> </w:t>
      </w:r>
      <w:r w:rsidR="006639E3">
        <w:rPr>
          <w:rFonts w:ascii="Times New Roman" w:hAnsi="Times New Roman"/>
          <w:sz w:val="24"/>
          <w:szCs w:val="24"/>
          <w:lang w:val="id-ID"/>
        </w:rPr>
        <w:t xml:space="preserve">highlighted that the use of phrasal features including nouns and nominalization increased during the level of study. Furthermore, they also </w:t>
      </w:r>
      <w:r>
        <w:rPr>
          <w:rFonts w:ascii="Times New Roman" w:hAnsi="Times New Roman"/>
          <w:sz w:val="24"/>
          <w:szCs w:val="24"/>
          <w:lang w:val="id-ID"/>
        </w:rPr>
        <w:t>indicated that premodif</w:t>
      </w:r>
      <w:r w:rsidR="006639E3">
        <w:rPr>
          <w:rFonts w:ascii="Times New Roman" w:hAnsi="Times New Roman"/>
          <w:sz w:val="24"/>
          <w:szCs w:val="24"/>
          <w:lang w:val="id-ID"/>
        </w:rPr>
        <w:t>fying nouns are u</w:t>
      </w:r>
      <w:r>
        <w:rPr>
          <w:rFonts w:ascii="Times New Roman" w:hAnsi="Times New Roman"/>
          <w:sz w:val="24"/>
          <w:szCs w:val="24"/>
          <w:lang w:val="id-ID"/>
        </w:rPr>
        <w:t xml:space="preserve">sed more frequently in the Life and Physical Sciences, nouns, nominalization and attributive adjectives are used most frequently in the Social Sciences, and Arts Humanities of genetives and prepositional phrases. </w:t>
      </w:r>
      <w:r w:rsidR="00C166AB">
        <w:rPr>
          <w:rFonts w:ascii="Times New Roman" w:hAnsi="Times New Roman"/>
          <w:sz w:val="24"/>
          <w:szCs w:val="24"/>
          <w:lang w:val="id-ID"/>
        </w:rPr>
        <w:fldChar w:fldCharType="begin" w:fldLock="1"/>
      </w:r>
      <w:r w:rsidR="00A96D10">
        <w:rPr>
          <w:rFonts w:ascii="Times New Roman" w:hAnsi="Times New Roman"/>
          <w:sz w:val="24"/>
          <w:szCs w:val="24"/>
          <w:lang w:val="id-ID"/>
        </w:rPr>
        <w:instrText>ADDIN CSL_CITATION {"citationItems":[{"id":"ITEM-1","itemData":{"DOI":"10.1016/j.jeap.2013.12.001","ISSN":"14751585","abstract":"Compared to conversation or other written registers, written academic prose favours heavy nominal groups, in which the head noun is typically accompanied by premodifiers such as adjectives or nouns, and/or by postmodifiers such as prepositional phrases. Focussing specifically on the noun phrase, this article uses the hypothesised developmental progression index suggested by Biber, Gray, and Poonpon (2011) to consider academic writing produced by two groups of graduate L2 writers. The first group was preparing for graduate study, and the second was already enrolled for graduate study. Noun phrases in our two sets of data were identified and pre-and postmodifiers were manually coded. Findings confirm the proposed developmental index in the sense that the less proficient group relied heavily on attributive adjectives, a modifier hypothesised as being acquired early. In addition, use of noun modifiers by the more proficient group was much closer to published frequencies for academic prose than was use by the less proficient group. Based on our findings, we make suggestions for applications in the EAP classroom. © 2013 Elsevier Ltd.","author":[{"dropping-particle":"","family":"Parkinson","given":"Jean","non-dropping-particle":"","parse-names":false,"suffix":""},{"dropping-particle":"","family":"Musgrave","given":"Jill","non-dropping-particle":"","parse-names":false,"suffix":""}],"container-title":"Journal of English for Academic Purposes","id":"ITEM-1","issued":{"date-parts":[["2014"]]},"page":"48-59","publisher":"Elsevier Ltd","title":"Development of noun phrase complexity in the writing of English for Academic Purposes students","type":"article-journal","volume":"14"},"uris":["http://www.mendeley.com/documents/?uuid=52a178cf-d5d3-4b16-99e0-943d329c5f3c"]}],"mendeley":{"formattedCitation":"(Parkinson &amp; Musgrave, 2014)","manualFormatting":"Parkinson and Musgrave's (2014)","plainTextFormattedCitation":"(Parkinson &amp; Musgrave, 2014)","previouslyFormattedCitation":"(Parkinson &amp; Musgrave, 2014)"},"properties":{"noteIndex":0},"schema":"https://github.com/citation-style-language/schema/raw/master/csl-citation.json"}</w:instrText>
      </w:r>
      <w:r w:rsidR="00C166AB">
        <w:rPr>
          <w:rFonts w:ascii="Times New Roman" w:hAnsi="Times New Roman"/>
          <w:sz w:val="24"/>
          <w:szCs w:val="24"/>
          <w:lang w:val="id-ID"/>
        </w:rPr>
        <w:fldChar w:fldCharType="separate"/>
      </w:r>
      <w:r w:rsidR="00C166AB" w:rsidRPr="00C166AB">
        <w:rPr>
          <w:rFonts w:ascii="Times New Roman" w:hAnsi="Times New Roman"/>
          <w:noProof/>
          <w:sz w:val="24"/>
          <w:szCs w:val="24"/>
          <w:lang w:val="id-ID"/>
        </w:rPr>
        <w:t xml:space="preserve">Parkinson </w:t>
      </w:r>
      <w:r w:rsidR="00C166AB">
        <w:rPr>
          <w:rFonts w:ascii="Times New Roman" w:hAnsi="Times New Roman"/>
          <w:noProof/>
          <w:sz w:val="24"/>
          <w:szCs w:val="24"/>
          <w:lang w:val="id-ID"/>
        </w:rPr>
        <w:t>and Musgrave's (</w:t>
      </w:r>
      <w:r w:rsidR="00C166AB" w:rsidRPr="00C166AB">
        <w:rPr>
          <w:rFonts w:ascii="Times New Roman" w:hAnsi="Times New Roman"/>
          <w:noProof/>
          <w:sz w:val="24"/>
          <w:szCs w:val="24"/>
          <w:lang w:val="id-ID"/>
        </w:rPr>
        <w:t>2014)</w:t>
      </w:r>
      <w:r w:rsidR="00C166AB">
        <w:rPr>
          <w:rFonts w:ascii="Times New Roman" w:hAnsi="Times New Roman"/>
          <w:sz w:val="24"/>
          <w:szCs w:val="24"/>
          <w:lang w:val="id-ID"/>
        </w:rPr>
        <w:fldChar w:fldCharType="end"/>
      </w:r>
      <w:r w:rsidR="00C166AB">
        <w:rPr>
          <w:rFonts w:ascii="Times New Roman" w:hAnsi="Times New Roman"/>
          <w:sz w:val="24"/>
          <w:szCs w:val="24"/>
          <w:lang w:val="id-ID"/>
        </w:rPr>
        <w:t xml:space="preserve"> comparative study between EAP and MA students showed that MA students make a greater proportion of nouns than EAP students.</w:t>
      </w:r>
      <w:r w:rsidR="004563F9">
        <w:rPr>
          <w:rFonts w:ascii="Times New Roman" w:hAnsi="Times New Roman"/>
          <w:sz w:val="24"/>
          <w:szCs w:val="24"/>
          <w:lang w:val="id-ID"/>
        </w:rPr>
        <w:t xml:space="preserve"> </w:t>
      </w:r>
      <w:r w:rsidR="00C166AB">
        <w:rPr>
          <w:rFonts w:ascii="Times New Roman" w:hAnsi="Times New Roman"/>
          <w:sz w:val="24"/>
          <w:szCs w:val="24"/>
          <w:lang w:val="id-ID"/>
        </w:rPr>
        <w:t xml:space="preserve">Besides, a corpus study </w:t>
      </w:r>
      <w:r w:rsidR="004563F9">
        <w:rPr>
          <w:rFonts w:ascii="Times New Roman" w:hAnsi="Times New Roman"/>
          <w:sz w:val="24"/>
          <w:szCs w:val="24"/>
          <w:lang w:val="id-ID"/>
        </w:rPr>
        <w:t xml:space="preserve">by </w:t>
      </w:r>
      <w:r w:rsidR="00A96D10">
        <w:rPr>
          <w:rFonts w:ascii="Times New Roman" w:hAnsi="Times New Roman"/>
          <w:sz w:val="24"/>
          <w:szCs w:val="24"/>
          <w:lang w:val="id-ID"/>
        </w:rPr>
        <w:fldChar w:fldCharType="begin" w:fldLock="1"/>
      </w:r>
      <w:r w:rsidR="00A96D10">
        <w:rPr>
          <w:rFonts w:ascii="Times New Roman" w:hAnsi="Times New Roman"/>
          <w:sz w:val="24"/>
          <w:szCs w:val="24"/>
          <w:lang w:val="id-ID"/>
        </w:rPr>
        <w:instrText>ADDIN CSL_CITATION {"citationItems":[{"id":"ITEM-1","itemData":{"ISSN":"0950-0693","abstract":"@misc{86aedcbe-ecaa-4d7d-b920-2bf9ee408806, author = {Johansson, Victoria}, issn = {0280-526X}, language = {eng}, note = {Working Paper}, pages = {19}, series = {Lund University, Department of Linguistics and Phonetics}, title = {Lexical diversity and lexical density in speech and writing}, year = {2008}, }","author":[{"dropping-particle":"","family":"Johansson","given":"Victoria","non-dropping-particle":"","parse-names":false,"suffix":""}],"container-title":"Working Papers in Linguistics","id":"ITEM-1","issue":"0","issued":{"date-parts":[["2009"]]},"page":"61-79","title":"Lexical diversity and lexical density in speech and writing: a developmental perspective","type":"article-journal","volume":"53"},"uris":["http://www.mendeley.com/documents/?uuid=52053970-a718-48aa-8545-878cc2f9b280"]}],"mendeley":{"formattedCitation":"(Johansson, 2009)","manualFormatting":"Johansson (2009)","plainTextFormattedCitation":"(Johansson, 2009)"},"properties":{"noteIndex":0},"schema":"https://github.com/citation-style-language/schema/raw/master/csl-citation.json"}</w:instrText>
      </w:r>
      <w:r w:rsidR="00A96D10">
        <w:rPr>
          <w:rFonts w:ascii="Times New Roman" w:hAnsi="Times New Roman"/>
          <w:sz w:val="24"/>
          <w:szCs w:val="24"/>
          <w:lang w:val="id-ID"/>
        </w:rPr>
        <w:fldChar w:fldCharType="separate"/>
      </w:r>
      <w:r w:rsidR="00A96D10" w:rsidRPr="00A96D10">
        <w:rPr>
          <w:rFonts w:ascii="Times New Roman" w:hAnsi="Times New Roman"/>
          <w:noProof/>
          <w:sz w:val="24"/>
          <w:szCs w:val="24"/>
          <w:lang w:val="id-ID"/>
        </w:rPr>
        <w:t>Joha</w:t>
      </w:r>
      <w:r w:rsidR="00A96D10">
        <w:rPr>
          <w:rFonts w:ascii="Times New Roman" w:hAnsi="Times New Roman"/>
          <w:noProof/>
          <w:sz w:val="24"/>
          <w:szCs w:val="24"/>
          <w:lang w:val="id-ID"/>
        </w:rPr>
        <w:t>nsson (</w:t>
      </w:r>
      <w:r w:rsidR="00A96D10" w:rsidRPr="00A96D10">
        <w:rPr>
          <w:rFonts w:ascii="Times New Roman" w:hAnsi="Times New Roman"/>
          <w:noProof/>
          <w:sz w:val="24"/>
          <w:szCs w:val="24"/>
          <w:lang w:val="id-ID"/>
        </w:rPr>
        <w:t>2009)</w:t>
      </w:r>
      <w:r w:rsidR="00A96D10">
        <w:rPr>
          <w:rFonts w:ascii="Times New Roman" w:hAnsi="Times New Roman"/>
          <w:sz w:val="24"/>
          <w:szCs w:val="24"/>
          <w:lang w:val="id-ID"/>
        </w:rPr>
        <w:fldChar w:fldCharType="end"/>
      </w:r>
      <w:r w:rsidR="00C166AB">
        <w:rPr>
          <w:rFonts w:ascii="Times New Roman" w:hAnsi="Times New Roman"/>
          <w:sz w:val="24"/>
          <w:szCs w:val="24"/>
          <w:lang w:val="id-ID"/>
        </w:rPr>
        <w:t xml:space="preserve"> </w:t>
      </w:r>
      <w:r w:rsidR="00A96D10">
        <w:rPr>
          <w:rFonts w:ascii="Times New Roman" w:hAnsi="Times New Roman"/>
          <w:sz w:val="24"/>
          <w:szCs w:val="24"/>
          <w:lang w:val="id-ID"/>
        </w:rPr>
        <w:t xml:space="preserve">showed the track of lexical density development from four groups of students including 10-year olds to university students. The finding shows that the development of lexical density is commonly found </w:t>
      </w:r>
      <w:r w:rsidR="00AC6DF8">
        <w:rPr>
          <w:rFonts w:ascii="Times New Roman" w:hAnsi="Times New Roman"/>
          <w:sz w:val="24"/>
          <w:szCs w:val="24"/>
          <w:lang w:val="id-ID"/>
        </w:rPr>
        <w:t>in</w:t>
      </w:r>
      <w:r w:rsidR="00AC6DF8" w:rsidRPr="00AC6DF8">
        <w:rPr>
          <w:rFonts w:ascii="Times New Roman" w:hAnsi="Times New Roman"/>
          <w:sz w:val="24"/>
          <w:szCs w:val="24"/>
          <w:lang w:val="id-ID"/>
        </w:rPr>
        <w:t xml:space="preserve"> 17-year-olds</w:t>
      </w:r>
      <w:r w:rsidR="00AC6DF8">
        <w:rPr>
          <w:rFonts w:ascii="Times New Roman" w:hAnsi="Times New Roman"/>
          <w:sz w:val="24"/>
          <w:szCs w:val="24"/>
          <w:lang w:val="id-ID"/>
        </w:rPr>
        <w:t xml:space="preserve"> students. They</w:t>
      </w:r>
      <w:r w:rsidR="00AC6DF8" w:rsidRPr="00AC6DF8">
        <w:rPr>
          <w:rFonts w:ascii="Times New Roman" w:hAnsi="Times New Roman"/>
          <w:sz w:val="24"/>
          <w:szCs w:val="24"/>
          <w:lang w:val="id-ID"/>
        </w:rPr>
        <w:t xml:space="preserve"> are in many ways to compete with the adults in writing</w:t>
      </w:r>
      <w:r w:rsidR="00AC6DF8">
        <w:rPr>
          <w:rFonts w:ascii="Times New Roman" w:hAnsi="Times New Roman"/>
          <w:sz w:val="24"/>
          <w:szCs w:val="24"/>
          <w:lang w:val="id-ID"/>
        </w:rPr>
        <w:t xml:space="preserve"> in terms of lexical dense vocabulary. </w:t>
      </w:r>
    </w:p>
    <w:p w14:paraId="73E971A0" w14:textId="77777777" w:rsidR="008A1F30" w:rsidRDefault="008A1F30" w:rsidP="005E0E97">
      <w:pPr>
        <w:spacing w:line="240" w:lineRule="auto"/>
        <w:jc w:val="both"/>
        <w:rPr>
          <w:rFonts w:ascii="Times New Roman" w:hAnsi="Times New Roman"/>
          <w:sz w:val="24"/>
          <w:szCs w:val="24"/>
          <w:lang w:val="id-ID"/>
        </w:rPr>
      </w:pPr>
    </w:p>
    <w:p w14:paraId="216B1CB9" w14:textId="77777777" w:rsidR="00F35C8C" w:rsidRPr="00AC6DF8" w:rsidRDefault="00F35C8C" w:rsidP="005E0E97">
      <w:pPr>
        <w:spacing w:line="240" w:lineRule="auto"/>
        <w:jc w:val="both"/>
        <w:rPr>
          <w:rFonts w:ascii="Times New Roman" w:hAnsi="Times New Roman"/>
          <w:sz w:val="24"/>
          <w:szCs w:val="24"/>
          <w:lang w:val="id-ID"/>
        </w:rPr>
      </w:pPr>
    </w:p>
    <w:p w14:paraId="5DB8EA8E" w14:textId="77777777" w:rsidR="005E4448" w:rsidRPr="005E4448" w:rsidRDefault="008A1F30" w:rsidP="00D50DC5">
      <w:pPr>
        <w:pStyle w:val="ListParagraph"/>
        <w:numPr>
          <w:ilvl w:val="0"/>
          <w:numId w:val="6"/>
        </w:numPr>
        <w:spacing w:line="240" w:lineRule="auto"/>
        <w:ind w:left="284" w:hanging="284"/>
        <w:jc w:val="both"/>
        <w:rPr>
          <w:rFonts w:ascii="Times New Roman" w:hAnsi="Times New Roman"/>
          <w:b/>
          <w:sz w:val="24"/>
          <w:szCs w:val="24"/>
          <w:lang w:val="en-GB"/>
        </w:rPr>
      </w:pPr>
      <w:r w:rsidRPr="005E4448">
        <w:rPr>
          <w:rFonts w:ascii="Times New Roman" w:hAnsi="Times New Roman"/>
          <w:b/>
          <w:sz w:val="24"/>
          <w:szCs w:val="24"/>
          <w:lang w:val="en-GB"/>
        </w:rPr>
        <w:lastRenderedPageBreak/>
        <w:t xml:space="preserve">Research Design </w:t>
      </w:r>
    </w:p>
    <w:p w14:paraId="1A0B24ED" w14:textId="77777777" w:rsidR="005E4448" w:rsidRPr="005E4448" w:rsidRDefault="008A1F30" w:rsidP="00D50DC5">
      <w:pPr>
        <w:pStyle w:val="ListParagraph"/>
        <w:numPr>
          <w:ilvl w:val="1"/>
          <w:numId w:val="12"/>
        </w:numPr>
        <w:spacing w:line="240" w:lineRule="auto"/>
        <w:ind w:left="567" w:hanging="283"/>
        <w:jc w:val="both"/>
        <w:rPr>
          <w:rFonts w:ascii="Times New Roman" w:hAnsi="Times New Roman"/>
          <w:b/>
          <w:sz w:val="24"/>
          <w:szCs w:val="24"/>
          <w:lang w:val="en-GB"/>
        </w:rPr>
      </w:pPr>
      <w:r w:rsidRPr="005E4448">
        <w:rPr>
          <w:rFonts w:ascii="Times New Roman" w:hAnsi="Times New Roman"/>
          <w:b/>
          <w:sz w:val="24"/>
          <w:szCs w:val="24"/>
          <w:lang w:val="en-GB"/>
        </w:rPr>
        <w:t xml:space="preserve">Aims </w:t>
      </w:r>
    </w:p>
    <w:p w14:paraId="38945BAF" w14:textId="77777777" w:rsidR="00223C4F" w:rsidRPr="002C66CA"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This </w:t>
      </w:r>
      <w:r w:rsidR="002C66CA" w:rsidRPr="002C66CA">
        <w:rPr>
          <w:rFonts w:ascii="Times New Roman" w:hAnsi="Times New Roman"/>
          <w:sz w:val="24"/>
          <w:szCs w:val="24"/>
          <w:lang w:val="en-GB"/>
        </w:rPr>
        <w:t>research</w:t>
      </w:r>
      <w:r w:rsidRPr="002C66CA">
        <w:rPr>
          <w:rFonts w:ascii="Times New Roman" w:hAnsi="Times New Roman"/>
          <w:sz w:val="24"/>
          <w:szCs w:val="24"/>
          <w:lang w:val="en-GB"/>
        </w:rPr>
        <w:t xml:space="preserve"> proposal is aimed to investigate challenges in academic writing of Indonesian graduate students enrolled in Hungarian Higher Education. The study will closely look at the following issues;</w:t>
      </w:r>
    </w:p>
    <w:p w14:paraId="2E8E1C45" w14:textId="77777777" w:rsidR="00223C4F" w:rsidRPr="002C66CA" w:rsidRDefault="008A1F30" w:rsidP="00223C4F">
      <w:pPr>
        <w:pStyle w:val="ListParagraph"/>
        <w:numPr>
          <w:ilvl w:val="0"/>
          <w:numId w:val="1"/>
        </w:numPr>
        <w:spacing w:line="240" w:lineRule="auto"/>
        <w:ind w:left="284" w:hanging="284"/>
        <w:jc w:val="both"/>
        <w:rPr>
          <w:rFonts w:ascii="Times New Roman" w:hAnsi="Times New Roman"/>
          <w:sz w:val="24"/>
          <w:szCs w:val="24"/>
          <w:lang w:val="en-GB"/>
        </w:rPr>
      </w:pPr>
      <w:r w:rsidRPr="002C66CA">
        <w:rPr>
          <w:rFonts w:ascii="Times New Roman" w:hAnsi="Times New Roman"/>
          <w:sz w:val="24"/>
          <w:szCs w:val="24"/>
          <w:lang w:val="en-GB"/>
        </w:rPr>
        <w:t>Students’ experiences in academic writing</w:t>
      </w:r>
    </w:p>
    <w:p w14:paraId="1CDF58C9" w14:textId="77777777" w:rsidR="00223C4F" w:rsidRPr="002C66CA" w:rsidRDefault="008A1F30" w:rsidP="00223C4F">
      <w:pPr>
        <w:pStyle w:val="ListParagraph"/>
        <w:spacing w:line="240" w:lineRule="auto"/>
        <w:ind w:left="284"/>
        <w:jc w:val="both"/>
        <w:rPr>
          <w:rFonts w:ascii="Times New Roman" w:hAnsi="Times New Roman"/>
          <w:sz w:val="24"/>
          <w:szCs w:val="24"/>
          <w:lang w:val="en-GB"/>
        </w:rPr>
      </w:pPr>
      <w:r w:rsidRPr="002C66CA">
        <w:rPr>
          <w:rFonts w:ascii="Times New Roman" w:hAnsi="Times New Roman"/>
          <w:sz w:val="24"/>
          <w:szCs w:val="24"/>
          <w:lang w:val="en-GB"/>
        </w:rPr>
        <w:t xml:space="preserve">The topic will be focused on an </w:t>
      </w:r>
      <w:r w:rsidR="002C66CA" w:rsidRPr="002C66CA">
        <w:rPr>
          <w:rFonts w:ascii="Times New Roman" w:hAnsi="Times New Roman"/>
          <w:sz w:val="24"/>
          <w:szCs w:val="24"/>
          <w:lang w:val="en-GB"/>
        </w:rPr>
        <w:t>investigation into</w:t>
      </w:r>
      <w:r w:rsidRPr="002C66CA">
        <w:rPr>
          <w:rFonts w:ascii="Times New Roman" w:hAnsi="Times New Roman"/>
          <w:sz w:val="24"/>
          <w:szCs w:val="24"/>
          <w:lang w:val="en-GB"/>
        </w:rPr>
        <w:t xml:space="preserve"> challenges when writing academic texts and potential solutions to tackle</w:t>
      </w:r>
      <w:r w:rsidR="00D62F4A" w:rsidRPr="002C66CA">
        <w:rPr>
          <w:rFonts w:ascii="Times New Roman" w:hAnsi="Times New Roman"/>
          <w:sz w:val="24"/>
          <w:szCs w:val="24"/>
          <w:lang w:val="en-GB"/>
        </w:rPr>
        <w:t xml:space="preserve"> these challenges</w:t>
      </w:r>
      <w:r w:rsidRPr="002C66CA">
        <w:rPr>
          <w:rFonts w:ascii="Times New Roman" w:hAnsi="Times New Roman"/>
          <w:sz w:val="24"/>
          <w:szCs w:val="24"/>
          <w:lang w:val="en-GB"/>
        </w:rPr>
        <w:t>, attitude</w:t>
      </w:r>
      <w:r w:rsidR="00D62F4A" w:rsidRPr="002C66CA">
        <w:rPr>
          <w:rFonts w:ascii="Times New Roman" w:hAnsi="Times New Roman"/>
          <w:sz w:val="24"/>
          <w:szCs w:val="24"/>
          <w:lang w:val="en-GB"/>
        </w:rPr>
        <w:t>s</w:t>
      </w:r>
      <w:r w:rsidRPr="002C66CA">
        <w:rPr>
          <w:rFonts w:ascii="Times New Roman" w:hAnsi="Times New Roman"/>
          <w:sz w:val="24"/>
          <w:szCs w:val="24"/>
          <w:lang w:val="en-GB"/>
        </w:rPr>
        <w:t xml:space="preserve"> toward these challenges as well as teachers’ feedback to improve their writing.</w:t>
      </w:r>
    </w:p>
    <w:p w14:paraId="3F5DE911" w14:textId="77777777" w:rsidR="00223C4F" w:rsidRPr="002C66CA" w:rsidRDefault="00223C4F" w:rsidP="00223C4F">
      <w:pPr>
        <w:pStyle w:val="ListParagraph"/>
        <w:spacing w:line="240" w:lineRule="auto"/>
        <w:ind w:left="284" w:hanging="284"/>
        <w:jc w:val="both"/>
        <w:rPr>
          <w:rFonts w:ascii="Times New Roman" w:hAnsi="Times New Roman"/>
          <w:sz w:val="24"/>
          <w:szCs w:val="24"/>
          <w:lang w:val="en-GB"/>
        </w:rPr>
      </w:pPr>
    </w:p>
    <w:p w14:paraId="10C3070C" w14:textId="77777777" w:rsidR="00223C4F" w:rsidRPr="002C66CA" w:rsidRDefault="00223C4F" w:rsidP="00223C4F">
      <w:pPr>
        <w:pStyle w:val="ListParagraph"/>
        <w:spacing w:line="240" w:lineRule="auto"/>
        <w:ind w:left="284" w:hanging="284"/>
        <w:jc w:val="both"/>
        <w:rPr>
          <w:rFonts w:ascii="Times New Roman" w:hAnsi="Times New Roman"/>
          <w:sz w:val="24"/>
          <w:szCs w:val="24"/>
          <w:lang w:val="en-GB"/>
        </w:rPr>
      </w:pPr>
    </w:p>
    <w:p w14:paraId="24F210FB" w14:textId="77777777" w:rsidR="00223C4F" w:rsidRPr="002C66CA" w:rsidRDefault="008A1F30" w:rsidP="00223C4F">
      <w:pPr>
        <w:pStyle w:val="ListParagraph"/>
        <w:numPr>
          <w:ilvl w:val="0"/>
          <w:numId w:val="1"/>
        </w:numPr>
        <w:spacing w:line="240" w:lineRule="auto"/>
        <w:ind w:left="284" w:hanging="284"/>
        <w:jc w:val="both"/>
        <w:rPr>
          <w:rFonts w:ascii="Times New Roman" w:hAnsi="Times New Roman"/>
          <w:sz w:val="24"/>
          <w:szCs w:val="24"/>
          <w:lang w:val="en-GB"/>
        </w:rPr>
      </w:pPr>
      <w:r w:rsidRPr="002C66CA">
        <w:rPr>
          <w:rFonts w:ascii="Times New Roman" w:hAnsi="Times New Roman"/>
          <w:sz w:val="24"/>
          <w:szCs w:val="24"/>
          <w:lang w:val="en-GB"/>
        </w:rPr>
        <w:t xml:space="preserve">Students’ writing development  </w:t>
      </w:r>
    </w:p>
    <w:p w14:paraId="75823ACE" w14:textId="3C81FB9C" w:rsidR="00223C4F" w:rsidRDefault="008A1F30" w:rsidP="00D33AF6">
      <w:pPr>
        <w:pStyle w:val="ListParagraph"/>
        <w:spacing w:line="240" w:lineRule="auto"/>
        <w:ind w:left="284"/>
        <w:jc w:val="both"/>
        <w:rPr>
          <w:rFonts w:ascii="Times New Roman" w:hAnsi="Times New Roman"/>
          <w:sz w:val="24"/>
          <w:szCs w:val="24"/>
          <w:lang w:val="id-ID"/>
        </w:rPr>
      </w:pPr>
      <w:r w:rsidRPr="002C66CA">
        <w:rPr>
          <w:rFonts w:ascii="Times New Roman" w:hAnsi="Times New Roman"/>
          <w:sz w:val="24"/>
          <w:szCs w:val="24"/>
          <w:lang w:val="en-GB"/>
        </w:rPr>
        <w:t xml:space="preserve">The development of academic writing will </w:t>
      </w:r>
      <w:r w:rsidR="002C66CA" w:rsidRPr="002C66CA">
        <w:rPr>
          <w:rFonts w:ascii="Times New Roman" w:hAnsi="Times New Roman"/>
          <w:sz w:val="24"/>
          <w:szCs w:val="24"/>
          <w:lang w:val="en-GB"/>
        </w:rPr>
        <w:t>highlight writing</w:t>
      </w:r>
      <w:r w:rsidRPr="002C66CA">
        <w:rPr>
          <w:rFonts w:ascii="Times New Roman" w:hAnsi="Times New Roman"/>
          <w:sz w:val="24"/>
          <w:szCs w:val="24"/>
          <w:lang w:val="en-GB"/>
        </w:rPr>
        <w:t xml:space="preserve"> development</w:t>
      </w:r>
      <w:r w:rsidR="00F35C8C">
        <w:rPr>
          <w:rFonts w:ascii="Times New Roman" w:hAnsi="Times New Roman"/>
          <w:sz w:val="24"/>
          <w:szCs w:val="24"/>
          <w:lang w:val="en-GB"/>
        </w:rPr>
        <w:t xml:space="preserve"> of lexical density and abstraction</w:t>
      </w:r>
      <w:r w:rsidRPr="002C66CA">
        <w:rPr>
          <w:rFonts w:ascii="Times New Roman" w:hAnsi="Times New Roman"/>
          <w:sz w:val="24"/>
          <w:szCs w:val="24"/>
          <w:lang w:val="en-GB"/>
        </w:rPr>
        <w:t xml:space="preserve"> </w:t>
      </w:r>
      <w:r w:rsidR="002C66CA" w:rsidRPr="002C66CA">
        <w:rPr>
          <w:rFonts w:ascii="Times New Roman" w:hAnsi="Times New Roman"/>
          <w:sz w:val="24"/>
          <w:szCs w:val="24"/>
          <w:lang w:val="en-GB"/>
        </w:rPr>
        <w:t>across</w:t>
      </w:r>
      <w:r w:rsidRPr="002C66CA">
        <w:rPr>
          <w:rFonts w:ascii="Times New Roman" w:hAnsi="Times New Roman"/>
          <w:sz w:val="24"/>
          <w:szCs w:val="24"/>
          <w:lang w:val="en-GB"/>
        </w:rPr>
        <w:t xml:space="preserve"> the university study, patterns of writing development, </w:t>
      </w:r>
      <w:r w:rsidR="002C66CA" w:rsidRPr="002C66CA">
        <w:rPr>
          <w:rFonts w:ascii="Times New Roman" w:hAnsi="Times New Roman"/>
          <w:sz w:val="24"/>
          <w:szCs w:val="24"/>
          <w:lang w:val="en-GB"/>
        </w:rPr>
        <w:t xml:space="preserve">and </w:t>
      </w:r>
      <w:r w:rsidR="00F35C8C">
        <w:rPr>
          <w:rFonts w:ascii="Times New Roman" w:hAnsi="Times New Roman"/>
          <w:sz w:val="24"/>
          <w:szCs w:val="24"/>
          <w:lang w:val="en-GB"/>
        </w:rPr>
        <w:t xml:space="preserve">the difference between </w:t>
      </w:r>
      <w:r w:rsidRPr="002C66CA">
        <w:rPr>
          <w:rFonts w:ascii="Times New Roman" w:hAnsi="Times New Roman"/>
          <w:sz w:val="24"/>
          <w:szCs w:val="24"/>
          <w:lang w:val="en-GB"/>
        </w:rPr>
        <w:t xml:space="preserve">lexical density and abstraction </w:t>
      </w:r>
      <w:r w:rsidR="00D33AF6" w:rsidRPr="002C66CA">
        <w:rPr>
          <w:rFonts w:ascii="Times New Roman" w:hAnsi="Times New Roman"/>
          <w:sz w:val="24"/>
          <w:szCs w:val="24"/>
          <w:lang w:val="en-GB"/>
        </w:rPr>
        <w:t>used by students with higher (C1) and lower (B2) proficiency levels.</w:t>
      </w:r>
    </w:p>
    <w:p w14:paraId="2016F7EF" w14:textId="77777777" w:rsidR="005E4448" w:rsidRPr="005E4448" w:rsidRDefault="005E4448" w:rsidP="00D33AF6">
      <w:pPr>
        <w:pStyle w:val="ListParagraph"/>
        <w:spacing w:line="240" w:lineRule="auto"/>
        <w:ind w:left="284"/>
        <w:jc w:val="both"/>
        <w:rPr>
          <w:rFonts w:ascii="Times New Roman" w:hAnsi="Times New Roman"/>
          <w:sz w:val="24"/>
          <w:szCs w:val="24"/>
          <w:lang w:val="id-ID"/>
        </w:rPr>
      </w:pPr>
    </w:p>
    <w:p w14:paraId="2C32527C" w14:textId="77777777" w:rsidR="005E4448" w:rsidRPr="005E4448" w:rsidRDefault="008A1F30" w:rsidP="005E4448">
      <w:pPr>
        <w:pStyle w:val="ListParagraph"/>
        <w:numPr>
          <w:ilvl w:val="1"/>
          <w:numId w:val="13"/>
        </w:numPr>
        <w:spacing w:line="240" w:lineRule="auto"/>
        <w:ind w:left="426"/>
        <w:jc w:val="both"/>
        <w:rPr>
          <w:rFonts w:ascii="Times New Roman" w:hAnsi="Times New Roman"/>
          <w:b/>
          <w:sz w:val="24"/>
          <w:szCs w:val="24"/>
          <w:lang w:val="en-GB"/>
        </w:rPr>
      </w:pPr>
      <w:r w:rsidRPr="005E4448">
        <w:rPr>
          <w:rFonts w:ascii="Times New Roman" w:hAnsi="Times New Roman"/>
          <w:b/>
          <w:sz w:val="24"/>
          <w:szCs w:val="24"/>
          <w:lang w:val="en-GB"/>
        </w:rPr>
        <w:t>Research hypotheses</w:t>
      </w:r>
    </w:p>
    <w:p w14:paraId="21931D8A" w14:textId="77777777" w:rsidR="002D2EF7" w:rsidRPr="002C66CA" w:rsidRDefault="008A1F30" w:rsidP="002D2EF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Two research hypotheses are </w:t>
      </w:r>
      <w:r w:rsidR="002C66CA" w:rsidRPr="002C66CA">
        <w:rPr>
          <w:rFonts w:ascii="Times New Roman" w:hAnsi="Times New Roman"/>
          <w:sz w:val="24"/>
          <w:szCs w:val="24"/>
          <w:lang w:val="en-GB"/>
        </w:rPr>
        <w:t>built;</w:t>
      </w:r>
    </w:p>
    <w:p w14:paraId="23E0FD58" w14:textId="77777777" w:rsidR="002D2EF7" w:rsidRPr="002C66CA" w:rsidRDefault="008A1F30" w:rsidP="00F977E2">
      <w:pPr>
        <w:pStyle w:val="ListParagraph"/>
        <w:numPr>
          <w:ilvl w:val="0"/>
          <w:numId w:val="3"/>
        </w:numPr>
        <w:spacing w:line="240" w:lineRule="auto"/>
        <w:ind w:left="284" w:hanging="284"/>
        <w:jc w:val="both"/>
        <w:rPr>
          <w:rFonts w:ascii="Times New Roman" w:hAnsi="Times New Roman"/>
          <w:i/>
          <w:sz w:val="24"/>
          <w:szCs w:val="24"/>
          <w:lang w:val="en-GB"/>
        </w:rPr>
      </w:pPr>
      <w:r w:rsidRPr="002C66CA">
        <w:rPr>
          <w:rFonts w:ascii="Times New Roman" w:hAnsi="Times New Roman"/>
          <w:i/>
          <w:sz w:val="24"/>
          <w:szCs w:val="24"/>
          <w:lang w:val="en-GB"/>
        </w:rPr>
        <w:t xml:space="preserve">Pursuing master programmes in a non-native English speaking environment will have an impact on students’ academic writing. </w:t>
      </w:r>
    </w:p>
    <w:p w14:paraId="0963D404" w14:textId="619E6FCE" w:rsidR="002D2EF7" w:rsidRPr="005E4448" w:rsidRDefault="008A1F30" w:rsidP="00F977E2">
      <w:pPr>
        <w:pStyle w:val="ListParagraph"/>
        <w:numPr>
          <w:ilvl w:val="0"/>
          <w:numId w:val="3"/>
        </w:numPr>
        <w:spacing w:line="240" w:lineRule="auto"/>
        <w:ind w:left="284" w:hanging="284"/>
        <w:jc w:val="both"/>
        <w:rPr>
          <w:rFonts w:ascii="Times New Roman" w:hAnsi="Times New Roman"/>
          <w:i/>
          <w:sz w:val="24"/>
          <w:szCs w:val="24"/>
          <w:lang w:val="en-GB"/>
        </w:rPr>
      </w:pPr>
      <w:r w:rsidRPr="002C66CA">
        <w:rPr>
          <w:rFonts w:ascii="Times New Roman" w:hAnsi="Times New Roman"/>
          <w:i/>
          <w:sz w:val="24"/>
          <w:szCs w:val="24"/>
          <w:lang w:val="en-GB"/>
        </w:rPr>
        <w:t>Corpus-based analysis provides concrete evidence relating to the use of lexical density and abstraction of Indonesian graduate students’ L2 English academic text</w:t>
      </w:r>
      <w:r w:rsidR="00F35C8C">
        <w:rPr>
          <w:rFonts w:ascii="Times New Roman" w:hAnsi="Times New Roman"/>
          <w:i/>
          <w:sz w:val="24"/>
          <w:szCs w:val="24"/>
          <w:lang w:val="en-GB"/>
        </w:rPr>
        <w:t>s</w:t>
      </w:r>
      <w:r w:rsidRPr="002C66CA">
        <w:rPr>
          <w:rFonts w:ascii="Times New Roman" w:hAnsi="Times New Roman"/>
          <w:i/>
          <w:sz w:val="24"/>
          <w:szCs w:val="24"/>
          <w:lang w:val="en-GB"/>
        </w:rPr>
        <w:t xml:space="preserve"> development. </w:t>
      </w:r>
    </w:p>
    <w:p w14:paraId="55C95606" w14:textId="77777777" w:rsidR="005E4448" w:rsidRPr="002C66CA" w:rsidRDefault="005E4448" w:rsidP="005E4448">
      <w:pPr>
        <w:pStyle w:val="ListParagraph"/>
        <w:spacing w:line="240" w:lineRule="auto"/>
        <w:ind w:left="284"/>
        <w:jc w:val="both"/>
        <w:rPr>
          <w:rFonts w:ascii="Times New Roman" w:hAnsi="Times New Roman"/>
          <w:i/>
          <w:sz w:val="24"/>
          <w:szCs w:val="24"/>
          <w:lang w:val="en-GB"/>
        </w:rPr>
      </w:pPr>
    </w:p>
    <w:p w14:paraId="27F60357" w14:textId="77777777" w:rsidR="005E4448" w:rsidRPr="005E4448" w:rsidRDefault="008A1F30" w:rsidP="005E4448">
      <w:pPr>
        <w:pStyle w:val="ListParagraph"/>
        <w:numPr>
          <w:ilvl w:val="1"/>
          <w:numId w:val="15"/>
        </w:numPr>
        <w:spacing w:line="240" w:lineRule="auto"/>
        <w:ind w:left="426"/>
        <w:jc w:val="both"/>
        <w:rPr>
          <w:rFonts w:ascii="Times New Roman" w:hAnsi="Times New Roman"/>
          <w:b/>
          <w:sz w:val="24"/>
          <w:szCs w:val="24"/>
          <w:lang w:val="en-GB"/>
        </w:rPr>
      </w:pPr>
      <w:r w:rsidRPr="005E4448">
        <w:rPr>
          <w:rFonts w:ascii="Times New Roman" w:hAnsi="Times New Roman"/>
          <w:b/>
          <w:sz w:val="24"/>
          <w:szCs w:val="24"/>
          <w:lang w:val="en-GB"/>
        </w:rPr>
        <w:t xml:space="preserve">Research Questions </w:t>
      </w:r>
    </w:p>
    <w:p w14:paraId="23EAEE4F" w14:textId="77777777" w:rsidR="002D2EF7" w:rsidRPr="002C66CA" w:rsidRDefault="008A1F30" w:rsidP="00D62F4A">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Based on the previous discussion, the questions concerning Indones</w:t>
      </w:r>
      <w:r w:rsidR="002C66CA">
        <w:rPr>
          <w:rFonts w:ascii="Times New Roman" w:hAnsi="Times New Roman"/>
          <w:sz w:val="24"/>
          <w:szCs w:val="24"/>
          <w:lang w:val="en-GB"/>
        </w:rPr>
        <w:t>ian L2 English graduate student</w:t>
      </w:r>
      <w:r w:rsidRPr="002C66CA">
        <w:rPr>
          <w:rFonts w:ascii="Times New Roman" w:hAnsi="Times New Roman"/>
          <w:sz w:val="24"/>
          <w:szCs w:val="24"/>
          <w:lang w:val="en-GB"/>
        </w:rPr>
        <w:t xml:space="preserve">’s challenges in academic writing are formulated as follows: </w:t>
      </w:r>
    </w:p>
    <w:p w14:paraId="06C50E0A" w14:textId="77777777" w:rsidR="002D2EF7" w:rsidRPr="002C66CA" w:rsidRDefault="008A1F30" w:rsidP="002D2EF7">
      <w:pPr>
        <w:pStyle w:val="ListParagraph"/>
        <w:numPr>
          <w:ilvl w:val="0"/>
          <w:numId w:val="2"/>
        </w:numPr>
        <w:spacing w:line="240" w:lineRule="auto"/>
        <w:ind w:left="284" w:hanging="284"/>
        <w:jc w:val="both"/>
        <w:rPr>
          <w:rFonts w:ascii="Times New Roman" w:hAnsi="Times New Roman"/>
          <w:i/>
          <w:sz w:val="24"/>
          <w:szCs w:val="24"/>
          <w:lang w:val="en-GB"/>
        </w:rPr>
      </w:pPr>
      <w:r w:rsidRPr="002C66CA">
        <w:rPr>
          <w:rFonts w:ascii="Times New Roman" w:hAnsi="Times New Roman"/>
          <w:i/>
          <w:sz w:val="24"/>
          <w:szCs w:val="24"/>
          <w:lang w:val="en-GB"/>
        </w:rPr>
        <w:t xml:space="preserve">What challenges do Indonesian graduate students face in English academic writing </w:t>
      </w:r>
    </w:p>
    <w:p w14:paraId="50B85818" w14:textId="77777777" w:rsidR="00D33AF6" w:rsidRPr="002C66CA" w:rsidRDefault="008A1F30" w:rsidP="002D2EF7">
      <w:pPr>
        <w:pStyle w:val="ListParagraph"/>
        <w:numPr>
          <w:ilvl w:val="0"/>
          <w:numId w:val="2"/>
        </w:numPr>
        <w:spacing w:line="240" w:lineRule="auto"/>
        <w:ind w:left="284" w:hanging="284"/>
        <w:jc w:val="both"/>
        <w:rPr>
          <w:rFonts w:ascii="Times New Roman" w:hAnsi="Times New Roman"/>
          <w:i/>
          <w:sz w:val="24"/>
          <w:szCs w:val="24"/>
          <w:lang w:val="en-GB"/>
        </w:rPr>
      </w:pPr>
      <w:r w:rsidRPr="002C66CA">
        <w:rPr>
          <w:rFonts w:ascii="Times New Roman" w:hAnsi="Times New Roman"/>
          <w:i/>
          <w:sz w:val="24"/>
          <w:szCs w:val="24"/>
          <w:lang w:val="en-GB"/>
        </w:rPr>
        <w:t xml:space="preserve">What </w:t>
      </w:r>
      <w:r w:rsidR="002C66CA" w:rsidRPr="002C66CA">
        <w:rPr>
          <w:rFonts w:ascii="Times New Roman" w:hAnsi="Times New Roman"/>
          <w:i/>
          <w:sz w:val="24"/>
          <w:szCs w:val="24"/>
          <w:lang w:val="en-GB"/>
        </w:rPr>
        <w:t>are the</w:t>
      </w:r>
      <w:r w:rsidRPr="002C66CA">
        <w:rPr>
          <w:rFonts w:ascii="Times New Roman" w:hAnsi="Times New Roman"/>
          <w:i/>
          <w:sz w:val="24"/>
          <w:szCs w:val="24"/>
          <w:lang w:val="en-GB"/>
        </w:rPr>
        <w:t xml:space="preserve"> practices to overcome these challenges? </w:t>
      </w:r>
    </w:p>
    <w:p w14:paraId="4B186EFA" w14:textId="77777777" w:rsidR="00D33AF6" w:rsidRPr="002C66CA" w:rsidRDefault="008A1F30" w:rsidP="002D2EF7">
      <w:pPr>
        <w:pStyle w:val="ListParagraph"/>
        <w:numPr>
          <w:ilvl w:val="0"/>
          <w:numId w:val="2"/>
        </w:numPr>
        <w:spacing w:line="240" w:lineRule="auto"/>
        <w:ind w:left="284" w:hanging="284"/>
        <w:jc w:val="both"/>
        <w:rPr>
          <w:rFonts w:ascii="Times New Roman" w:hAnsi="Times New Roman"/>
          <w:i/>
          <w:sz w:val="24"/>
          <w:szCs w:val="24"/>
          <w:lang w:val="en-GB"/>
        </w:rPr>
      </w:pPr>
      <w:r w:rsidRPr="002C66CA">
        <w:rPr>
          <w:rFonts w:ascii="Times New Roman" w:hAnsi="Times New Roman"/>
          <w:i/>
          <w:sz w:val="24"/>
          <w:szCs w:val="24"/>
          <w:lang w:val="en-GB"/>
        </w:rPr>
        <w:t xml:space="preserve">Is the general hypothesis that studying master programmes in a non-native English speaking </w:t>
      </w:r>
      <w:r w:rsidR="002C66CA" w:rsidRPr="002C66CA">
        <w:rPr>
          <w:rFonts w:ascii="Times New Roman" w:hAnsi="Times New Roman"/>
          <w:i/>
          <w:sz w:val="24"/>
          <w:szCs w:val="24"/>
          <w:lang w:val="en-GB"/>
        </w:rPr>
        <w:t>environment</w:t>
      </w:r>
      <w:r w:rsidRPr="002C66CA">
        <w:rPr>
          <w:rFonts w:ascii="Times New Roman" w:hAnsi="Times New Roman"/>
          <w:i/>
          <w:sz w:val="24"/>
          <w:szCs w:val="24"/>
          <w:lang w:val="en-GB"/>
        </w:rPr>
        <w:t xml:space="preserve"> </w:t>
      </w:r>
      <w:r w:rsidR="00F977E2" w:rsidRPr="002C66CA">
        <w:rPr>
          <w:rFonts w:ascii="Times New Roman" w:hAnsi="Times New Roman"/>
          <w:i/>
          <w:sz w:val="24"/>
          <w:szCs w:val="24"/>
          <w:lang w:val="en-GB"/>
        </w:rPr>
        <w:t>will have an impact on</w:t>
      </w:r>
      <w:r w:rsidRPr="002C66CA">
        <w:rPr>
          <w:rFonts w:ascii="Times New Roman" w:hAnsi="Times New Roman"/>
          <w:i/>
          <w:sz w:val="24"/>
          <w:szCs w:val="24"/>
          <w:lang w:val="en-GB"/>
        </w:rPr>
        <w:t xml:space="preserve"> academic writing</w:t>
      </w:r>
      <w:r w:rsidR="00F977E2" w:rsidRPr="002C66CA">
        <w:rPr>
          <w:rFonts w:ascii="Times New Roman" w:hAnsi="Times New Roman"/>
          <w:i/>
          <w:sz w:val="24"/>
          <w:szCs w:val="24"/>
          <w:lang w:val="en-GB"/>
        </w:rPr>
        <w:t xml:space="preserve"> evidence</w:t>
      </w:r>
      <w:r w:rsidRPr="002C66CA">
        <w:rPr>
          <w:rFonts w:ascii="Times New Roman" w:hAnsi="Times New Roman"/>
          <w:i/>
          <w:sz w:val="24"/>
          <w:szCs w:val="24"/>
          <w:lang w:val="en-GB"/>
        </w:rPr>
        <w:t>?</w:t>
      </w:r>
    </w:p>
    <w:p w14:paraId="036659FF" w14:textId="77777777" w:rsidR="00D33AF6" w:rsidRPr="002C66CA" w:rsidRDefault="008A1F30" w:rsidP="002D2EF7">
      <w:pPr>
        <w:pStyle w:val="ListParagraph"/>
        <w:numPr>
          <w:ilvl w:val="0"/>
          <w:numId w:val="2"/>
        </w:numPr>
        <w:spacing w:line="240" w:lineRule="auto"/>
        <w:ind w:left="284" w:hanging="284"/>
        <w:jc w:val="both"/>
        <w:rPr>
          <w:rFonts w:ascii="Times New Roman" w:hAnsi="Times New Roman"/>
          <w:i/>
          <w:sz w:val="24"/>
          <w:szCs w:val="24"/>
          <w:lang w:val="en-GB"/>
        </w:rPr>
      </w:pPr>
      <w:r w:rsidRPr="002C66CA">
        <w:rPr>
          <w:rFonts w:ascii="Times New Roman" w:hAnsi="Times New Roman"/>
          <w:i/>
          <w:sz w:val="24"/>
          <w:szCs w:val="24"/>
          <w:lang w:val="en-GB"/>
        </w:rPr>
        <w:t xml:space="preserve">Is the general hypothesis that Indonesian L2 English learners develop in the use of </w:t>
      </w:r>
      <w:r w:rsidR="002C66CA" w:rsidRPr="002C66CA">
        <w:rPr>
          <w:rFonts w:ascii="Times New Roman" w:hAnsi="Times New Roman"/>
          <w:i/>
          <w:sz w:val="24"/>
          <w:szCs w:val="24"/>
          <w:lang w:val="en-GB"/>
        </w:rPr>
        <w:t>lexical</w:t>
      </w:r>
      <w:r w:rsidRPr="002C66CA">
        <w:rPr>
          <w:rFonts w:ascii="Times New Roman" w:hAnsi="Times New Roman"/>
          <w:i/>
          <w:sz w:val="24"/>
          <w:szCs w:val="24"/>
          <w:lang w:val="en-GB"/>
        </w:rPr>
        <w:t xml:space="preserve"> density and abstraction </w:t>
      </w:r>
      <w:r w:rsidR="002C66CA" w:rsidRPr="002C66CA">
        <w:rPr>
          <w:rFonts w:ascii="Times New Roman" w:hAnsi="Times New Roman"/>
          <w:i/>
          <w:sz w:val="24"/>
          <w:szCs w:val="24"/>
          <w:lang w:val="en-GB"/>
        </w:rPr>
        <w:t>across</w:t>
      </w:r>
      <w:r w:rsidRPr="002C66CA">
        <w:rPr>
          <w:rFonts w:ascii="Times New Roman" w:hAnsi="Times New Roman"/>
          <w:i/>
          <w:sz w:val="24"/>
          <w:szCs w:val="24"/>
          <w:lang w:val="en-GB"/>
        </w:rPr>
        <w:t xml:space="preserve"> the university </w:t>
      </w:r>
      <w:r w:rsidR="00D62F4A" w:rsidRPr="002C66CA">
        <w:rPr>
          <w:rFonts w:ascii="Times New Roman" w:hAnsi="Times New Roman"/>
          <w:i/>
          <w:sz w:val="24"/>
          <w:szCs w:val="24"/>
          <w:lang w:val="en-GB"/>
        </w:rPr>
        <w:t>years</w:t>
      </w:r>
      <w:r w:rsidRPr="002C66CA">
        <w:rPr>
          <w:rFonts w:ascii="Times New Roman" w:hAnsi="Times New Roman"/>
          <w:i/>
          <w:sz w:val="24"/>
          <w:szCs w:val="24"/>
          <w:lang w:val="en-GB"/>
        </w:rPr>
        <w:t xml:space="preserve"> supported by corpus-</w:t>
      </w:r>
      <w:r w:rsidR="002C66CA" w:rsidRPr="002C66CA">
        <w:rPr>
          <w:rFonts w:ascii="Times New Roman" w:hAnsi="Times New Roman"/>
          <w:i/>
          <w:sz w:val="24"/>
          <w:szCs w:val="24"/>
          <w:lang w:val="en-GB"/>
        </w:rPr>
        <w:t>based analysis</w:t>
      </w:r>
      <w:r w:rsidR="0084332A" w:rsidRPr="002C66CA">
        <w:rPr>
          <w:rFonts w:ascii="Times New Roman" w:hAnsi="Times New Roman"/>
          <w:i/>
          <w:sz w:val="24"/>
          <w:szCs w:val="24"/>
          <w:lang w:val="en-GB"/>
        </w:rPr>
        <w:t xml:space="preserve"> evidence</w:t>
      </w:r>
      <w:r w:rsidRPr="002C66CA">
        <w:rPr>
          <w:rFonts w:ascii="Times New Roman" w:hAnsi="Times New Roman"/>
          <w:i/>
          <w:sz w:val="24"/>
          <w:szCs w:val="24"/>
          <w:lang w:val="en-GB"/>
        </w:rPr>
        <w:t>?</w:t>
      </w:r>
    </w:p>
    <w:p w14:paraId="089731B4" w14:textId="77777777" w:rsidR="002D2EF7" w:rsidRPr="002C66CA" w:rsidRDefault="008A1F30" w:rsidP="002D2EF7">
      <w:pPr>
        <w:pStyle w:val="ListParagraph"/>
        <w:numPr>
          <w:ilvl w:val="0"/>
          <w:numId w:val="2"/>
        </w:numPr>
        <w:spacing w:line="240" w:lineRule="auto"/>
        <w:ind w:left="284" w:hanging="284"/>
        <w:jc w:val="both"/>
        <w:rPr>
          <w:rFonts w:ascii="Times New Roman" w:hAnsi="Times New Roman"/>
          <w:i/>
          <w:sz w:val="24"/>
          <w:szCs w:val="24"/>
          <w:lang w:val="en-GB"/>
        </w:rPr>
      </w:pPr>
      <w:r w:rsidRPr="002C66CA">
        <w:rPr>
          <w:rFonts w:ascii="Times New Roman" w:hAnsi="Times New Roman"/>
          <w:i/>
          <w:sz w:val="24"/>
          <w:szCs w:val="24"/>
          <w:lang w:val="en-GB"/>
        </w:rPr>
        <w:t xml:space="preserve">How does corpus-based analysis demonstrate the use of informational density as well as abstraction </w:t>
      </w:r>
      <w:r w:rsidR="002C66CA" w:rsidRPr="002C66CA">
        <w:rPr>
          <w:rFonts w:ascii="Times New Roman" w:hAnsi="Times New Roman"/>
          <w:i/>
          <w:sz w:val="24"/>
          <w:szCs w:val="24"/>
          <w:lang w:val="en-GB"/>
        </w:rPr>
        <w:t>in the</w:t>
      </w:r>
      <w:r w:rsidRPr="002C66CA">
        <w:rPr>
          <w:rFonts w:ascii="Times New Roman" w:hAnsi="Times New Roman"/>
          <w:i/>
          <w:sz w:val="24"/>
          <w:szCs w:val="24"/>
          <w:lang w:val="en-GB"/>
        </w:rPr>
        <w:t xml:space="preserve"> development of academic writing? </w:t>
      </w:r>
    </w:p>
    <w:p w14:paraId="2B5A845C" w14:textId="77777777" w:rsidR="00D62F4A" w:rsidRPr="00D50DC5" w:rsidRDefault="008A1F30" w:rsidP="002D2EF7">
      <w:pPr>
        <w:pStyle w:val="ListParagraph"/>
        <w:numPr>
          <w:ilvl w:val="0"/>
          <w:numId w:val="2"/>
        </w:numPr>
        <w:spacing w:line="240" w:lineRule="auto"/>
        <w:ind w:left="284" w:hanging="284"/>
        <w:jc w:val="both"/>
        <w:rPr>
          <w:rFonts w:ascii="Times New Roman" w:hAnsi="Times New Roman"/>
          <w:i/>
          <w:sz w:val="24"/>
          <w:szCs w:val="24"/>
          <w:lang w:val="en-GB"/>
        </w:rPr>
      </w:pPr>
      <w:r w:rsidRPr="002C66CA">
        <w:rPr>
          <w:rFonts w:ascii="Times New Roman" w:hAnsi="Times New Roman"/>
          <w:i/>
          <w:sz w:val="24"/>
          <w:szCs w:val="24"/>
          <w:lang w:val="en-GB"/>
        </w:rPr>
        <w:t xml:space="preserve">How are the patterns </w:t>
      </w:r>
      <w:r w:rsidR="0051795A" w:rsidRPr="002C66CA">
        <w:rPr>
          <w:rFonts w:ascii="Times New Roman" w:hAnsi="Times New Roman"/>
          <w:i/>
          <w:sz w:val="24"/>
          <w:szCs w:val="24"/>
          <w:lang w:val="en-GB"/>
        </w:rPr>
        <w:t>of</w:t>
      </w:r>
      <w:r w:rsidR="006E4E89" w:rsidRPr="002C66CA">
        <w:rPr>
          <w:rFonts w:ascii="Times New Roman" w:hAnsi="Times New Roman"/>
          <w:i/>
          <w:sz w:val="24"/>
          <w:szCs w:val="24"/>
          <w:lang w:val="en-GB"/>
        </w:rPr>
        <w:t xml:space="preserve"> </w:t>
      </w:r>
      <w:r w:rsidR="0051795A" w:rsidRPr="002C66CA">
        <w:rPr>
          <w:rFonts w:ascii="Times New Roman" w:hAnsi="Times New Roman"/>
          <w:i/>
          <w:sz w:val="24"/>
          <w:szCs w:val="24"/>
          <w:lang w:val="en-GB"/>
        </w:rPr>
        <w:t xml:space="preserve">lexical density and abstraction </w:t>
      </w:r>
      <w:r w:rsidR="006E4E89" w:rsidRPr="002C66CA">
        <w:rPr>
          <w:rFonts w:ascii="Times New Roman" w:hAnsi="Times New Roman"/>
          <w:i/>
          <w:sz w:val="24"/>
          <w:szCs w:val="24"/>
          <w:lang w:val="en-GB"/>
        </w:rPr>
        <w:t xml:space="preserve">in writing </w:t>
      </w:r>
      <w:r w:rsidRPr="002C66CA">
        <w:rPr>
          <w:rFonts w:ascii="Times New Roman" w:hAnsi="Times New Roman"/>
          <w:i/>
          <w:sz w:val="24"/>
          <w:szCs w:val="24"/>
          <w:lang w:val="en-GB"/>
        </w:rPr>
        <w:t>development mediated by students with higher (C1) and lower (B2) proficiency levels?</w:t>
      </w:r>
    </w:p>
    <w:p w14:paraId="4A947937" w14:textId="77777777" w:rsidR="00D50DC5" w:rsidRPr="002C66CA" w:rsidRDefault="00D50DC5" w:rsidP="00D50DC5">
      <w:pPr>
        <w:pStyle w:val="ListParagraph"/>
        <w:spacing w:line="240" w:lineRule="auto"/>
        <w:ind w:left="284"/>
        <w:jc w:val="both"/>
        <w:rPr>
          <w:rFonts w:ascii="Times New Roman" w:hAnsi="Times New Roman"/>
          <w:i/>
          <w:sz w:val="24"/>
          <w:szCs w:val="24"/>
          <w:lang w:val="en-GB"/>
        </w:rPr>
      </w:pPr>
    </w:p>
    <w:p w14:paraId="3CFB0ADF" w14:textId="77777777" w:rsidR="005E4448" w:rsidRPr="00D50DC5" w:rsidRDefault="008A1F30" w:rsidP="00D50DC5">
      <w:pPr>
        <w:pStyle w:val="ListParagraph"/>
        <w:numPr>
          <w:ilvl w:val="1"/>
          <w:numId w:val="21"/>
        </w:numPr>
        <w:spacing w:line="240" w:lineRule="auto"/>
        <w:ind w:left="426"/>
        <w:jc w:val="both"/>
        <w:rPr>
          <w:rFonts w:ascii="Times New Roman" w:hAnsi="Times New Roman"/>
          <w:b/>
          <w:sz w:val="24"/>
          <w:szCs w:val="24"/>
          <w:lang w:val="en-GB"/>
        </w:rPr>
      </w:pPr>
      <w:r w:rsidRPr="00D50DC5">
        <w:rPr>
          <w:rFonts w:ascii="Times New Roman" w:hAnsi="Times New Roman"/>
          <w:b/>
          <w:sz w:val="24"/>
          <w:szCs w:val="24"/>
          <w:lang w:val="id-ID"/>
        </w:rPr>
        <w:t>M</w:t>
      </w:r>
      <w:r w:rsidRPr="00D50DC5">
        <w:rPr>
          <w:rFonts w:ascii="Times New Roman" w:hAnsi="Times New Roman"/>
          <w:b/>
          <w:sz w:val="24"/>
          <w:szCs w:val="24"/>
          <w:lang w:val="en-GB"/>
        </w:rPr>
        <w:t xml:space="preserve">ethods </w:t>
      </w:r>
    </w:p>
    <w:p w14:paraId="05DCE954" w14:textId="77777777" w:rsidR="004A082C" w:rsidRPr="002C66CA" w:rsidRDefault="008A1F30" w:rsidP="004A082C">
      <w:pPr>
        <w:pStyle w:val="ListParagraph"/>
        <w:spacing w:line="240" w:lineRule="auto"/>
        <w:ind w:left="0"/>
        <w:jc w:val="both"/>
        <w:rPr>
          <w:rFonts w:ascii="Times New Roman" w:hAnsi="Times New Roman"/>
          <w:sz w:val="24"/>
          <w:szCs w:val="24"/>
          <w:lang w:val="en-GB"/>
        </w:rPr>
      </w:pPr>
      <w:r w:rsidRPr="002C66CA">
        <w:rPr>
          <w:rFonts w:ascii="Times New Roman" w:hAnsi="Times New Roman"/>
          <w:sz w:val="24"/>
          <w:szCs w:val="24"/>
          <w:lang w:val="en-GB"/>
        </w:rPr>
        <w:t xml:space="preserve">Qualitative and </w:t>
      </w:r>
      <w:r w:rsidR="002C66CA" w:rsidRPr="002C66CA">
        <w:rPr>
          <w:rFonts w:ascii="Times New Roman" w:hAnsi="Times New Roman"/>
          <w:sz w:val="24"/>
          <w:szCs w:val="24"/>
          <w:lang w:val="en-GB"/>
        </w:rPr>
        <w:t>quantities</w:t>
      </w:r>
      <w:r w:rsidRPr="002C66CA">
        <w:rPr>
          <w:rFonts w:ascii="Times New Roman" w:hAnsi="Times New Roman"/>
          <w:sz w:val="24"/>
          <w:szCs w:val="24"/>
          <w:lang w:val="en-GB"/>
        </w:rPr>
        <w:t xml:space="preserve"> study designs are proposed to answer the formulated questions. Semi-</w:t>
      </w:r>
      <w:r w:rsidR="002C66CA" w:rsidRPr="002C66CA">
        <w:rPr>
          <w:rFonts w:ascii="Times New Roman" w:hAnsi="Times New Roman"/>
          <w:sz w:val="24"/>
          <w:szCs w:val="24"/>
          <w:lang w:val="en-GB"/>
        </w:rPr>
        <w:t>structured interviews</w:t>
      </w:r>
      <w:r w:rsidRPr="002C66CA">
        <w:rPr>
          <w:rFonts w:ascii="Times New Roman" w:hAnsi="Times New Roman"/>
          <w:sz w:val="24"/>
          <w:szCs w:val="24"/>
          <w:lang w:val="en-GB"/>
        </w:rPr>
        <w:t xml:space="preserve"> are provided to </w:t>
      </w:r>
      <w:r w:rsidR="002C66CA" w:rsidRPr="002C66CA">
        <w:rPr>
          <w:rFonts w:ascii="Times New Roman" w:hAnsi="Times New Roman"/>
          <w:sz w:val="24"/>
          <w:szCs w:val="24"/>
          <w:lang w:val="en-GB"/>
        </w:rPr>
        <w:t>endorse</w:t>
      </w:r>
      <w:r w:rsidRPr="002C66CA">
        <w:rPr>
          <w:rFonts w:ascii="Times New Roman" w:hAnsi="Times New Roman"/>
          <w:sz w:val="24"/>
          <w:szCs w:val="24"/>
          <w:lang w:val="en-GB"/>
        </w:rPr>
        <w:t xml:space="preserve"> the qualitative study</w:t>
      </w:r>
      <w:r w:rsidR="0051795A" w:rsidRPr="002C66CA">
        <w:rPr>
          <w:rFonts w:ascii="Times New Roman" w:hAnsi="Times New Roman"/>
          <w:sz w:val="24"/>
          <w:szCs w:val="24"/>
          <w:lang w:val="en-GB"/>
        </w:rPr>
        <w:t xml:space="preserve"> and </w:t>
      </w:r>
      <w:r w:rsidR="006E4E89" w:rsidRPr="002C66CA">
        <w:rPr>
          <w:rFonts w:ascii="Times New Roman" w:hAnsi="Times New Roman"/>
          <w:sz w:val="24"/>
          <w:szCs w:val="24"/>
          <w:lang w:val="en-GB"/>
        </w:rPr>
        <w:t xml:space="preserve">the interview coding will be </w:t>
      </w:r>
      <w:r w:rsidR="00086973" w:rsidRPr="002C66CA">
        <w:rPr>
          <w:rFonts w:ascii="Times New Roman" w:hAnsi="Times New Roman"/>
          <w:sz w:val="24"/>
          <w:szCs w:val="24"/>
          <w:lang w:val="en-GB"/>
        </w:rPr>
        <w:t xml:space="preserve">transcribed and analysed through </w:t>
      </w:r>
      <w:r w:rsidR="006E4E89" w:rsidRPr="002C66CA">
        <w:rPr>
          <w:rFonts w:ascii="Times New Roman" w:hAnsi="Times New Roman"/>
          <w:sz w:val="24"/>
          <w:szCs w:val="24"/>
          <w:lang w:val="en-GB"/>
        </w:rPr>
        <w:t xml:space="preserve">Web Speech API Demonstration. and </w:t>
      </w:r>
      <w:r w:rsidR="0051795A" w:rsidRPr="002C66CA">
        <w:rPr>
          <w:rFonts w:ascii="Times New Roman" w:hAnsi="Times New Roman"/>
          <w:sz w:val="24"/>
          <w:szCs w:val="24"/>
          <w:lang w:val="en-GB"/>
        </w:rPr>
        <w:t>ATLAS.ti</w:t>
      </w:r>
      <w:r w:rsidR="00F64CF3" w:rsidRPr="002C66CA">
        <w:rPr>
          <w:rFonts w:ascii="Times New Roman" w:hAnsi="Times New Roman"/>
          <w:sz w:val="24"/>
          <w:szCs w:val="24"/>
          <w:lang w:val="en-GB"/>
        </w:rPr>
        <w:t xml:space="preserve"> application</w:t>
      </w:r>
      <w:r w:rsidR="0051795A" w:rsidRPr="002C66CA">
        <w:rPr>
          <w:rFonts w:ascii="Times New Roman" w:hAnsi="Times New Roman"/>
          <w:sz w:val="24"/>
          <w:szCs w:val="24"/>
          <w:lang w:val="en-GB"/>
        </w:rPr>
        <w:t>. M</w:t>
      </w:r>
      <w:r w:rsidRPr="002C66CA">
        <w:rPr>
          <w:rFonts w:ascii="Times New Roman" w:hAnsi="Times New Roman"/>
          <w:sz w:val="24"/>
          <w:szCs w:val="24"/>
          <w:lang w:val="en-GB"/>
        </w:rPr>
        <w:t xml:space="preserve">eanwhile, the quantitative </w:t>
      </w:r>
      <w:r w:rsidR="0051795A" w:rsidRPr="002C66CA">
        <w:rPr>
          <w:rFonts w:ascii="Times New Roman" w:hAnsi="Times New Roman"/>
          <w:sz w:val="24"/>
          <w:szCs w:val="24"/>
          <w:lang w:val="en-GB"/>
        </w:rPr>
        <w:t xml:space="preserve">study will </w:t>
      </w:r>
      <w:r w:rsidR="0051795A" w:rsidRPr="002C66CA">
        <w:rPr>
          <w:rFonts w:ascii="Times New Roman" w:hAnsi="Times New Roman"/>
          <w:sz w:val="24"/>
          <w:szCs w:val="24"/>
          <w:lang w:val="en-GB"/>
        </w:rPr>
        <w:lastRenderedPageBreak/>
        <w:t xml:space="preserve">include corpus-based analysis like Coh-Metrix, SeoScout and SPSS software to perform parametric T-test. </w:t>
      </w:r>
      <w:r w:rsidR="00F64CF3" w:rsidRPr="002C66CA">
        <w:rPr>
          <w:rFonts w:ascii="Times New Roman" w:hAnsi="Times New Roman"/>
          <w:sz w:val="24"/>
          <w:szCs w:val="24"/>
          <w:lang w:val="en-GB"/>
        </w:rPr>
        <w:t xml:space="preserve">Cohmetrix and SeoScout are to </w:t>
      </w:r>
      <w:r w:rsidR="0058670E" w:rsidRPr="002C66CA">
        <w:rPr>
          <w:rFonts w:ascii="Times New Roman" w:hAnsi="Times New Roman"/>
          <w:sz w:val="24"/>
          <w:szCs w:val="24"/>
          <w:lang w:val="en-GB"/>
        </w:rPr>
        <w:t xml:space="preserve">obtain the </w:t>
      </w:r>
      <w:r w:rsidR="002C66CA" w:rsidRPr="002C66CA">
        <w:rPr>
          <w:rFonts w:ascii="Times New Roman" w:hAnsi="Times New Roman"/>
          <w:sz w:val="24"/>
          <w:szCs w:val="24"/>
          <w:lang w:val="en-GB"/>
        </w:rPr>
        <w:t>frequency</w:t>
      </w:r>
      <w:r w:rsidR="0058670E" w:rsidRPr="002C66CA">
        <w:rPr>
          <w:rFonts w:ascii="Times New Roman" w:hAnsi="Times New Roman"/>
          <w:sz w:val="24"/>
          <w:szCs w:val="24"/>
          <w:lang w:val="en-GB"/>
        </w:rPr>
        <w:t xml:space="preserve"> of informational density abstraction. </w:t>
      </w:r>
      <w:r w:rsidR="00FA1318" w:rsidRPr="002C66CA">
        <w:rPr>
          <w:rFonts w:ascii="Times New Roman" w:hAnsi="Times New Roman"/>
          <w:sz w:val="24"/>
          <w:szCs w:val="24"/>
          <w:lang w:val="en-GB"/>
        </w:rPr>
        <w:t>The T-test</w:t>
      </w:r>
      <w:r w:rsidR="0058670E" w:rsidRPr="002C66CA">
        <w:rPr>
          <w:rFonts w:ascii="Times New Roman" w:hAnsi="Times New Roman"/>
          <w:sz w:val="24"/>
          <w:szCs w:val="24"/>
          <w:lang w:val="en-GB"/>
        </w:rPr>
        <w:t>, on the other hand,</w:t>
      </w:r>
      <w:r w:rsidR="00FA1318" w:rsidRPr="002C66CA">
        <w:rPr>
          <w:rFonts w:ascii="Times New Roman" w:hAnsi="Times New Roman"/>
          <w:sz w:val="24"/>
          <w:szCs w:val="24"/>
          <w:lang w:val="en-GB"/>
        </w:rPr>
        <w:t xml:space="preserve"> is to examine the difference value between two independent variable</w:t>
      </w:r>
      <w:r w:rsidR="00D23A41">
        <w:rPr>
          <w:rFonts w:ascii="Times New Roman" w:hAnsi="Times New Roman"/>
          <w:sz w:val="24"/>
          <w:szCs w:val="24"/>
          <w:lang w:val="id-ID"/>
        </w:rPr>
        <w:t>s</w:t>
      </w:r>
      <w:r w:rsidR="00FA1318" w:rsidRPr="002C66CA">
        <w:rPr>
          <w:rFonts w:ascii="Times New Roman" w:hAnsi="Times New Roman"/>
          <w:sz w:val="24"/>
          <w:szCs w:val="24"/>
          <w:lang w:val="en-GB"/>
        </w:rPr>
        <w:t xml:space="preserve"> like level of study and English proficiency. </w:t>
      </w:r>
    </w:p>
    <w:p w14:paraId="06EFE69A" w14:textId="77777777" w:rsidR="004A082C" w:rsidRPr="002C66CA" w:rsidRDefault="004A082C" w:rsidP="004A082C">
      <w:pPr>
        <w:pStyle w:val="ListParagraph"/>
        <w:spacing w:line="240" w:lineRule="auto"/>
        <w:ind w:left="0"/>
        <w:jc w:val="both"/>
        <w:rPr>
          <w:rFonts w:ascii="Times New Roman" w:hAnsi="Times New Roman"/>
          <w:sz w:val="24"/>
          <w:szCs w:val="24"/>
          <w:lang w:val="en-GB"/>
        </w:rPr>
      </w:pPr>
    </w:p>
    <w:p w14:paraId="3C6E666E" w14:textId="77777777" w:rsidR="00223C4F" w:rsidRPr="00D50DC5" w:rsidRDefault="008A1F30" w:rsidP="00D50DC5">
      <w:pPr>
        <w:pStyle w:val="ListParagraph"/>
        <w:numPr>
          <w:ilvl w:val="1"/>
          <w:numId w:val="21"/>
        </w:numPr>
        <w:spacing w:line="240" w:lineRule="auto"/>
        <w:ind w:left="426"/>
        <w:jc w:val="both"/>
        <w:rPr>
          <w:rFonts w:ascii="Times New Roman" w:hAnsi="Times New Roman"/>
          <w:b/>
          <w:sz w:val="24"/>
          <w:szCs w:val="24"/>
          <w:lang w:val="en-GB"/>
        </w:rPr>
      </w:pPr>
      <w:r w:rsidRPr="00D50DC5">
        <w:rPr>
          <w:rFonts w:ascii="Times New Roman" w:hAnsi="Times New Roman"/>
          <w:b/>
          <w:sz w:val="24"/>
          <w:szCs w:val="24"/>
          <w:lang w:val="en-GB"/>
        </w:rPr>
        <w:t>Participants</w:t>
      </w:r>
    </w:p>
    <w:p w14:paraId="5D8A3FDA" w14:textId="16340D67" w:rsidR="0051795A"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There are a total of 7 selected students in the 2019/2020 academic year, enrolled </w:t>
      </w:r>
      <w:r w:rsidR="0058670E" w:rsidRPr="002C66CA">
        <w:rPr>
          <w:rFonts w:ascii="Times New Roman" w:hAnsi="Times New Roman"/>
          <w:sz w:val="24"/>
          <w:szCs w:val="24"/>
          <w:lang w:val="en-GB"/>
        </w:rPr>
        <w:t xml:space="preserve">at </w:t>
      </w:r>
      <w:r w:rsidRPr="002C66CA">
        <w:rPr>
          <w:rFonts w:ascii="Times New Roman" w:hAnsi="Times New Roman"/>
          <w:sz w:val="24"/>
          <w:szCs w:val="24"/>
          <w:lang w:val="en-GB"/>
        </w:rPr>
        <w:t xml:space="preserve">Hungarian universities with English as a medium instruction. They are studying International Relations, Social Integration, and Regional and </w:t>
      </w:r>
      <w:r w:rsidR="002C66CA" w:rsidRPr="002C66CA">
        <w:rPr>
          <w:rFonts w:ascii="Times New Roman" w:hAnsi="Times New Roman"/>
          <w:sz w:val="24"/>
          <w:szCs w:val="24"/>
          <w:lang w:val="en-GB"/>
        </w:rPr>
        <w:t>Environmental</w:t>
      </w:r>
      <w:r w:rsidRPr="002C66CA">
        <w:rPr>
          <w:rFonts w:ascii="Times New Roman" w:hAnsi="Times New Roman"/>
          <w:sz w:val="24"/>
          <w:szCs w:val="24"/>
          <w:lang w:val="en-GB"/>
        </w:rPr>
        <w:t xml:space="preserve"> Economics. The students’ English proficiency levels are at the B2 level upon admission. All students will be participated in three different </w:t>
      </w:r>
      <w:r w:rsidR="002C66CA" w:rsidRPr="002C66CA">
        <w:rPr>
          <w:rFonts w:ascii="Times New Roman" w:hAnsi="Times New Roman"/>
          <w:sz w:val="24"/>
          <w:szCs w:val="24"/>
          <w:lang w:val="en-GB"/>
        </w:rPr>
        <w:t>interview</w:t>
      </w:r>
      <w:r w:rsidRPr="002C66CA">
        <w:rPr>
          <w:rFonts w:ascii="Times New Roman" w:hAnsi="Times New Roman"/>
          <w:sz w:val="24"/>
          <w:szCs w:val="24"/>
          <w:lang w:val="en-GB"/>
        </w:rPr>
        <w:t xml:space="preserve"> sections and send one essay for each semester. On the other hand, this study is designed to have another interview with</w:t>
      </w:r>
      <w:r w:rsidR="0051795A" w:rsidRPr="002C66CA">
        <w:rPr>
          <w:rFonts w:ascii="Times New Roman" w:hAnsi="Times New Roman"/>
          <w:sz w:val="24"/>
          <w:szCs w:val="24"/>
          <w:lang w:val="en-GB"/>
        </w:rPr>
        <w:t xml:space="preserve"> 6</w:t>
      </w:r>
      <w:r w:rsidRPr="002C66CA">
        <w:rPr>
          <w:rFonts w:ascii="Times New Roman" w:hAnsi="Times New Roman"/>
          <w:sz w:val="24"/>
          <w:szCs w:val="24"/>
          <w:lang w:val="en-GB"/>
        </w:rPr>
        <w:t xml:space="preserve"> teachers from the university where the students are studying. </w:t>
      </w:r>
    </w:p>
    <w:p w14:paraId="65F2DA8B" w14:textId="77777777" w:rsidR="00F35C8C" w:rsidRPr="00F35C8C" w:rsidRDefault="00F35C8C" w:rsidP="005E0E97">
      <w:pPr>
        <w:spacing w:line="240" w:lineRule="auto"/>
        <w:jc w:val="both"/>
        <w:rPr>
          <w:rFonts w:ascii="Times New Roman" w:hAnsi="Times New Roman"/>
          <w:sz w:val="24"/>
          <w:szCs w:val="24"/>
          <w:lang w:val="en-GB"/>
        </w:rPr>
      </w:pPr>
    </w:p>
    <w:p w14:paraId="1BC064BD" w14:textId="77777777" w:rsidR="0051795A" w:rsidRPr="00D50DC5" w:rsidRDefault="008A1F30" w:rsidP="00D50DC5">
      <w:pPr>
        <w:pStyle w:val="ListParagraph"/>
        <w:numPr>
          <w:ilvl w:val="1"/>
          <w:numId w:val="21"/>
        </w:numPr>
        <w:spacing w:line="240" w:lineRule="auto"/>
        <w:ind w:left="426"/>
        <w:jc w:val="both"/>
        <w:rPr>
          <w:rFonts w:ascii="Times New Roman" w:hAnsi="Times New Roman"/>
          <w:b/>
          <w:sz w:val="24"/>
          <w:szCs w:val="24"/>
          <w:lang w:val="en-GB"/>
        </w:rPr>
      </w:pPr>
      <w:r w:rsidRPr="00D50DC5">
        <w:rPr>
          <w:rFonts w:ascii="Times New Roman" w:hAnsi="Times New Roman"/>
          <w:b/>
          <w:sz w:val="24"/>
          <w:szCs w:val="24"/>
          <w:lang w:val="en-GB"/>
        </w:rPr>
        <w:t>Data collection method</w:t>
      </w:r>
    </w:p>
    <w:p w14:paraId="3EE578A2" w14:textId="77777777" w:rsidR="0051795A" w:rsidRPr="002C66CA"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To gain the data, three different </w:t>
      </w:r>
      <w:r w:rsidR="00A90997" w:rsidRPr="002C66CA">
        <w:rPr>
          <w:rFonts w:ascii="Times New Roman" w:hAnsi="Times New Roman"/>
          <w:sz w:val="24"/>
          <w:szCs w:val="24"/>
          <w:lang w:val="en-GB"/>
        </w:rPr>
        <w:t>sessions</w:t>
      </w:r>
      <w:r w:rsidR="00E537F9" w:rsidRPr="002C66CA">
        <w:rPr>
          <w:rFonts w:ascii="Times New Roman" w:hAnsi="Times New Roman"/>
          <w:sz w:val="24"/>
          <w:szCs w:val="24"/>
          <w:lang w:val="en-GB"/>
        </w:rPr>
        <w:t xml:space="preserve"> of semi-</w:t>
      </w:r>
      <w:r w:rsidR="002C66CA">
        <w:rPr>
          <w:rFonts w:ascii="Times New Roman" w:hAnsi="Times New Roman"/>
          <w:sz w:val="24"/>
          <w:szCs w:val="24"/>
          <w:lang w:val="id-ID"/>
        </w:rPr>
        <w:t>structured</w:t>
      </w:r>
      <w:r w:rsidR="00E537F9" w:rsidRPr="002C66CA">
        <w:rPr>
          <w:rFonts w:ascii="Times New Roman" w:hAnsi="Times New Roman"/>
          <w:sz w:val="24"/>
          <w:szCs w:val="24"/>
          <w:lang w:val="en-GB"/>
        </w:rPr>
        <w:t xml:space="preserve"> </w:t>
      </w:r>
      <w:r w:rsidRPr="002C66CA">
        <w:rPr>
          <w:rFonts w:ascii="Times New Roman" w:hAnsi="Times New Roman"/>
          <w:sz w:val="24"/>
          <w:szCs w:val="24"/>
          <w:lang w:val="en-GB"/>
        </w:rPr>
        <w:t>interviews</w:t>
      </w:r>
      <w:r w:rsidR="00E537F9" w:rsidRPr="002C66CA">
        <w:rPr>
          <w:rFonts w:ascii="Times New Roman" w:hAnsi="Times New Roman"/>
          <w:sz w:val="24"/>
          <w:szCs w:val="24"/>
          <w:lang w:val="en-GB"/>
        </w:rPr>
        <w:t xml:space="preserve"> with the students and one session with the </w:t>
      </w:r>
      <w:r w:rsidR="002C66CA" w:rsidRPr="002C66CA">
        <w:rPr>
          <w:rFonts w:ascii="Times New Roman" w:hAnsi="Times New Roman"/>
          <w:sz w:val="24"/>
          <w:szCs w:val="24"/>
          <w:lang w:val="en-GB"/>
        </w:rPr>
        <w:t>teachers</w:t>
      </w:r>
      <w:r w:rsidR="00E537F9" w:rsidRPr="002C66CA">
        <w:rPr>
          <w:rFonts w:ascii="Times New Roman" w:hAnsi="Times New Roman"/>
          <w:sz w:val="24"/>
          <w:szCs w:val="24"/>
          <w:lang w:val="en-GB"/>
        </w:rPr>
        <w:t xml:space="preserve"> </w:t>
      </w:r>
      <w:r w:rsidRPr="002C66CA">
        <w:rPr>
          <w:rFonts w:ascii="Times New Roman" w:hAnsi="Times New Roman"/>
          <w:sz w:val="24"/>
          <w:szCs w:val="24"/>
          <w:lang w:val="en-GB"/>
        </w:rPr>
        <w:t>will be condu</w:t>
      </w:r>
      <w:r w:rsidR="00E537F9" w:rsidRPr="002C66CA">
        <w:rPr>
          <w:rFonts w:ascii="Times New Roman" w:hAnsi="Times New Roman"/>
          <w:sz w:val="24"/>
          <w:szCs w:val="24"/>
          <w:lang w:val="en-GB"/>
        </w:rPr>
        <w:t xml:space="preserve">cted from the fall 2020 semester until spring 2022. The interview will be held in </w:t>
      </w:r>
      <w:r w:rsidR="00086973" w:rsidRPr="002C66CA">
        <w:rPr>
          <w:rFonts w:ascii="Times New Roman" w:hAnsi="Times New Roman"/>
          <w:sz w:val="24"/>
          <w:szCs w:val="24"/>
          <w:lang w:val="en-GB"/>
        </w:rPr>
        <w:t xml:space="preserve">either online and offline sessions and lasted for approximately one hour. </w:t>
      </w:r>
      <w:r w:rsidR="003854D8" w:rsidRPr="002C66CA">
        <w:rPr>
          <w:rFonts w:ascii="Times New Roman" w:hAnsi="Times New Roman"/>
          <w:sz w:val="24"/>
          <w:szCs w:val="24"/>
          <w:lang w:val="en-GB"/>
        </w:rPr>
        <w:t xml:space="preserve">In the case of </w:t>
      </w:r>
      <w:r w:rsidR="002C66CA">
        <w:rPr>
          <w:rFonts w:ascii="Times New Roman" w:hAnsi="Times New Roman"/>
          <w:sz w:val="24"/>
          <w:szCs w:val="24"/>
          <w:lang w:val="en-GB"/>
        </w:rPr>
        <w:t>text</w:t>
      </w:r>
      <w:r w:rsidR="003854D8" w:rsidRPr="002C66CA">
        <w:rPr>
          <w:rFonts w:ascii="Times New Roman" w:hAnsi="Times New Roman"/>
          <w:sz w:val="24"/>
          <w:szCs w:val="24"/>
          <w:lang w:val="en-GB"/>
        </w:rPr>
        <w:t xml:space="preserve"> analysis, </w:t>
      </w:r>
      <w:r w:rsidRPr="002C66CA">
        <w:rPr>
          <w:rFonts w:ascii="Times New Roman" w:hAnsi="Times New Roman"/>
          <w:sz w:val="24"/>
          <w:szCs w:val="24"/>
          <w:lang w:val="en-GB"/>
        </w:rPr>
        <w:t xml:space="preserve">28 texts </w:t>
      </w:r>
      <w:r w:rsidR="00E537F9" w:rsidRPr="002C66CA">
        <w:rPr>
          <w:rFonts w:ascii="Times New Roman" w:hAnsi="Times New Roman"/>
          <w:sz w:val="24"/>
          <w:szCs w:val="24"/>
          <w:lang w:val="en-GB"/>
        </w:rPr>
        <w:t xml:space="preserve">with at least 1,500 words </w:t>
      </w:r>
      <w:r w:rsidRPr="002C66CA">
        <w:rPr>
          <w:rFonts w:ascii="Times New Roman" w:hAnsi="Times New Roman"/>
          <w:sz w:val="24"/>
          <w:szCs w:val="24"/>
          <w:lang w:val="en-GB"/>
        </w:rPr>
        <w:t xml:space="preserve">will be sent by all </w:t>
      </w:r>
      <w:r w:rsidR="00E537F9" w:rsidRPr="002C66CA">
        <w:rPr>
          <w:rFonts w:ascii="Times New Roman" w:hAnsi="Times New Roman"/>
          <w:sz w:val="24"/>
          <w:szCs w:val="24"/>
          <w:lang w:val="en-GB"/>
        </w:rPr>
        <w:t xml:space="preserve">students through emails. </w:t>
      </w:r>
      <w:r w:rsidRPr="002C66CA">
        <w:rPr>
          <w:rFonts w:ascii="Times New Roman" w:hAnsi="Times New Roman"/>
          <w:sz w:val="24"/>
          <w:szCs w:val="24"/>
          <w:lang w:val="en-GB"/>
        </w:rPr>
        <w:t xml:space="preserve">The texts are </w:t>
      </w:r>
      <w:r w:rsidR="00E537F9" w:rsidRPr="002C66CA">
        <w:rPr>
          <w:rFonts w:ascii="Times New Roman" w:hAnsi="Times New Roman"/>
          <w:sz w:val="24"/>
          <w:szCs w:val="24"/>
          <w:lang w:val="en-GB"/>
        </w:rPr>
        <w:t xml:space="preserve">writing assignments that </w:t>
      </w:r>
      <w:r w:rsidRPr="002C66CA">
        <w:rPr>
          <w:rFonts w:ascii="Times New Roman" w:hAnsi="Times New Roman"/>
          <w:sz w:val="24"/>
          <w:szCs w:val="24"/>
          <w:lang w:val="en-GB"/>
        </w:rPr>
        <w:t>have been submitte</w:t>
      </w:r>
      <w:r w:rsidR="00E537F9" w:rsidRPr="002C66CA">
        <w:rPr>
          <w:rFonts w:ascii="Times New Roman" w:hAnsi="Times New Roman"/>
          <w:sz w:val="24"/>
          <w:szCs w:val="24"/>
          <w:lang w:val="en-GB"/>
        </w:rPr>
        <w:t>d a</w:t>
      </w:r>
      <w:r w:rsidRPr="002C66CA">
        <w:rPr>
          <w:rFonts w:ascii="Times New Roman" w:hAnsi="Times New Roman"/>
          <w:sz w:val="24"/>
          <w:szCs w:val="24"/>
          <w:lang w:val="en-GB"/>
        </w:rPr>
        <w:t xml:space="preserve">nd marked by their teachers.  </w:t>
      </w:r>
    </w:p>
    <w:p w14:paraId="0451ADC1" w14:textId="77777777" w:rsidR="00D23A41" w:rsidRDefault="00D23A41" w:rsidP="005E0E97">
      <w:pPr>
        <w:spacing w:line="240" w:lineRule="auto"/>
        <w:jc w:val="both"/>
        <w:rPr>
          <w:rFonts w:ascii="Times New Roman" w:hAnsi="Times New Roman"/>
          <w:b/>
          <w:sz w:val="24"/>
          <w:szCs w:val="24"/>
          <w:lang w:val="id-ID"/>
        </w:rPr>
      </w:pPr>
    </w:p>
    <w:p w14:paraId="4C8382DB" w14:textId="77777777" w:rsidR="00F527F0" w:rsidRPr="00D50DC5" w:rsidRDefault="008A1F30" w:rsidP="00D50DC5">
      <w:pPr>
        <w:pStyle w:val="ListParagraph"/>
        <w:numPr>
          <w:ilvl w:val="1"/>
          <w:numId w:val="21"/>
        </w:numPr>
        <w:spacing w:line="240" w:lineRule="auto"/>
        <w:ind w:left="426"/>
        <w:jc w:val="both"/>
        <w:rPr>
          <w:rFonts w:ascii="Times New Roman" w:hAnsi="Times New Roman"/>
          <w:b/>
          <w:sz w:val="24"/>
          <w:szCs w:val="24"/>
          <w:lang w:val="en-GB"/>
        </w:rPr>
      </w:pPr>
      <w:r w:rsidRPr="00D50DC5">
        <w:rPr>
          <w:rFonts w:ascii="Times New Roman" w:hAnsi="Times New Roman"/>
          <w:b/>
          <w:sz w:val="24"/>
          <w:szCs w:val="24"/>
          <w:lang w:val="en-GB"/>
        </w:rPr>
        <w:t xml:space="preserve">Data collection procedure </w:t>
      </w:r>
    </w:p>
    <w:p w14:paraId="6C3FD8CF" w14:textId="77777777" w:rsidR="008A1F30"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The procedures in data collection will be classified into three major steps. The first step is to make a contact with the Indonesian Student Association in </w:t>
      </w:r>
      <w:r w:rsidR="00A90997" w:rsidRPr="002C66CA">
        <w:rPr>
          <w:rFonts w:ascii="Times New Roman" w:hAnsi="Times New Roman"/>
          <w:sz w:val="24"/>
          <w:szCs w:val="24"/>
          <w:lang w:val="en-GB"/>
        </w:rPr>
        <w:t>Hungary (</w:t>
      </w:r>
      <w:r w:rsidRPr="00B675C1">
        <w:rPr>
          <w:rFonts w:ascii="Times New Roman" w:hAnsi="Times New Roman"/>
          <w:i/>
          <w:sz w:val="24"/>
          <w:szCs w:val="24"/>
          <w:lang w:val="en-GB"/>
        </w:rPr>
        <w:t>PPI</w:t>
      </w:r>
      <w:r w:rsidR="00A90997" w:rsidRPr="00B675C1">
        <w:rPr>
          <w:rFonts w:ascii="Times New Roman" w:hAnsi="Times New Roman"/>
          <w:i/>
          <w:sz w:val="24"/>
          <w:szCs w:val="24"/>
          <w:lang w:val="id-ID"/>
        </w:rPr>
        <w:t xml:space="preserve"> Hongaria</w:t>
      </w:r>
      <w:r w:rsidRPr="002C66CA">
        <w:rPr>
          <w:rFonts w:ascii="Times New Roman" w:hAnsi="Times New Roman"/>
          <w:sz w:val="24"/>
          <w:szCs w:val="24"/>
          <w:lang w:val="en-GB"/>
        </w:rPr>
        <w:t xml:space="preserve">) in order to sort out participants from the student's database. The second step is to send the invitation </w:t>
      </w:r>
      <w:r w:rsidR="004056AF" w:rsidRPr="002C66CA">
        <w:rPr>
          <w:rFonts w:ascii="Times New Roman" w:hAnsi="Times New Roman"/>
          <w:sz w:val="24"/>
          <w:szCs w:val="24"/>
          <w:lang w:val="en-GB"/>
        </w:rPr>
        <w:t xml:space="preserve">and explain the goal of this project. In the last step, students accepted to participate </w:t>
      </w:r>
      <w:r w:rsidR="00A90997" w:rsidRPr="002C66CA">
        <w:rPr>
          <w:rFonts w:ascii="Times New Roman" w:hAnsi="Times New Roman"/>
          <w:sz w:val="24"/>
          <w:szCs w:val="24"/>
          <w:lang w:val="en-GB"/>
        </w:rPr>
        <w:t>in the</w:t>
      </w:r>
      <w:r w:rsidR="004056AF" w:rsidRPr="002C66CA">
        <w:rPr>
          <w:rFonts w:ascii="Times New Roman" w:hAnsi="Times New Roman"/>
          <w:sz w:val="24"/>
          <w:szCs w:val="24"/>
          <w:lang w:val="en-GB"/>
        </w:rPr>
        <w:t xml:space="preserve"> project will send their confirmation via Whatsapp or email and sign in a letter of consent. At the same time, students are asked to send their submitted and marked </w:t>
      </w:r>
      <w:r w:rsidR="00A90997" w:rsidRPr="002C66CA">
        <w:rPr>
          <w:rFonts w:ascii="Times New Roman" w:hAnsi="Times New Roman"/>
          <w:sz w:val="24"/>
          <w:szCs w:val="24"/>
          <w:lang w:val="en-GB"/>
        </w:rPr>
        <w:t>essays by</w:t>
      </w:r>
      <w:r w:rsidR="004056AF" w:rsidRPr="002C66CA">
        <w:rPr>
          <w:rFonts w:ascii="Times New Roman" w:hAnsi="Times New Roman"/>
          <w:sz w:val="24"/>
          <w:szCs w:val="24"/>
          <w:lang w:val="en-GB"/>
        </w:rPr>
        <w:t xml:space="preserve"> their teachers. </w:t>
      </w:r>
    </w:p>
    <w:p w14:paraId="686D6173" w14:textId="77777777" w:rsidR="008A1F30" w:rsidRPr="002C66CA" w:rsidRDefault="008A1F30" w:rsidP="005E0E97">
      <w:pPr>
        <w:spacing w:line="240" w:lineRule="auto"/>
        <w:jc w:val="both"/>
        <w:rPr>
          <w:rFonts w:ascii="Times New Roman" w:hAnsi="Times New Roman"/>
          <w:sz w:val="24"/>
          <w:szCs w:val="24"/>
          <w:lang w:val="en-GB"/>
        </w:rPr>
      </w:pPr>
    </w:p>
    <w:p w14:paraId="47407A7A" w14:textId="77777777" w:rsidR="004056AF" w:rsidRPr="00D50DC5" w:rsidRDefault="008A1F30" w:rsidP="00D50DC5">
      <w:pPr>
        <w:pStyle w:val="ListParagraph"/>
        <w:numPr>
          <w:ilvl w:val="1"/>
          <w:numId w:val="21"/>
        </w:numPr>
        <w:spacing w:line="240" w:lineRule="auto"/>
        <w:ind w:left="426"/>
        <w:jc w:val="both"/>
        <w:rPr>
          <w:rFonts w:ascii="Times New Roman" w:hAnsi="Times New Roman"/>
          <w:b/>
          <w:sz w:val="24"/>
          <w:szCs w:val="24"/>
          <w:lang w:val="en-GB"/>
        </w:rPr>
      </w:pPr>
      <w:r w:rsidRPr="00D50DC5">
        <w:rPr>
          <w:rFonts w:ascii="Times New Roman" w:hAnsi="Times New Roman"/>
          <w:b/>
          <w:sz w:val="24"/>
          <w:szCs w:val="24"/>
          <w:lang w:val="en-GB"/>
        </w:rPr>
        <w:t>Data analysis technique</w:t>
      </w:r>
    </w:p>
    <w:p w14:paraId="288A1EC3" w14:textId="4E17CB6C" w:rsidR="00E17813" w:rsidRDefault="008A1F30" w:rsidP="005E0E97">
      <w:pPr>
        <w:spacing w:line="240" w:lineRule="auto"/>
        <w:jc w:val="both"/>
        <w:rPr>
          <w:rFonts w:ascii="Times New Roman" w:hAnsi="Times New Roman"/>
          <w:sz w:val="24"/>
          <w:szCs w:val="24"/>
          <w:lang w:val="en-GB"/>
        </w:rPr>
      </w:pPr>
      <w:r w:rsidRPr="002C66CA">
        <w:rPr>
          <w:rFonts w:ascii="Times New Roman" w:hAnsi="Times New Roman"/>
          <w:sz w:val="24"/>
          <w:szCs w:val="24"/>
          <w:lang w:val="en-GB"/>
        </w:rPr>
        <w:t xml:space="preserve">The </w:t>
      </w:r>
      <w:r w:rsidR="00A90997" w:rsidRPr="002C66CA">
        <w:rPr>
          <w:rFonts w:ascii="Times New Roman" w:hAnsi="Times New Roman"/>
          <w:sz w:val="24"/>
          <w:szCs w:val="24"/>
          <w:lang w:val="en-GB"/>
        </w:rPr>
        <w:t>analysis</w:t>
      </w:r>
      <w:r w:rsidRPr="002C66CA">
        <w:rPr>
          <w:rFonts w:ascii="Times New Roman" w:hAnsi="Times New Roman"/>
          <w:sz w:val="24"/>
          <w:szCs w:val="24"/>
          <w:lang w:val="en-GB"/>
        </w:rPr>
        <w:t xml:space="preserve"> technique for this mixed-method study will be described </w:t>
      </w:r>
      <w:r w:rsidR="009F0044" w:rsidRPr="002C66CA">
        <w:rPr>
          <w:rFonts w:ascii="Times New Roman" w:hAnsi="Times New Roman"/>
          <w:sz w:val="24"/>
          <w:szCs w:val="24"/>
          <w:lang w:val="en-GB"/>
        </w:rPr>
        <w:t xml:space="preserve">fully </w:t>
      </w:r>
      <w:r w:rsidRPr="002C66CA">
        <w:rPr>
          <w:rFonts w:ascii="Times New Roman" w:hAnsi="Times New Roman"/>
          <w:sz w:val="24"/>
          <w:szCs w:val="24"/>
          <w:lang w:val="en-GB"/>
        </w:rPr>
        <w:t xml:space="preserve">in the </w:t>
      </w:r>
      <w:r w:rsidR="00A90997" w:rsidRPr="002C66CA">
        <w:rPr>
          <w:rFonts w:ascii="Times New Roman" w:hAnsi="Times New Roman"/>
          <w:sz w:val="24"/>
          <w:szCs w:val="24"/>
          <w:lang w:val="en-GB"/>
        </w:rPr>
        <w:t>following</w:t>
      </w:r>
      <w:r>
        <w:rPr>
          <w:rFonts w:ascii="Times New Roman" w:hAnsi="Times New Roman"/>
          <w:sz w:val="24"/>
          <w:szCs w:val="24"/>
          <w:lang w:val="en-GB"/>
        </w:rPr>
        <w:t xml:space="preserve"> diagrams.</w:t>
      </w:r>
    </w:p>
    <w:p w14:paraId="01E3D32B" w14:textId="77777777" w:rsidR="00B675C1" w:rsidRDefault="00B675C1" w:rsidP="005E0E97">
      <w:pPr>
        <w:spacing w:line="240" w:lineRule="auto"/>
        <w:jc w:val="both"/>
        <w:rPr>
          <w:rFonts w:ascii="Times New Roman" w:hAnsi="Times New Roman"/>
          <w:sz w:val="24"/>
          <w:szCs w:val="24"/>
          <w:lang w:val="en-GB"/>
        </w:rPr>
      </w:pPr>
    </w:p>
    <w:p w14:paraId="1C28BF70" w14:textId="77777777" w:rsidR="00B675C1" w:rsidRDefault="00B675C1" w:rsidP="005E0E97">
      <w:pPr>
        <w:spacing w:line="240" w:lineRule="auto"/>
        <w:jc w:val="both"/>
        <w:rPr>
          <w:rFonts w:ascii="Times New Roman" w:hAnsi="Times New Roman"/>
          <w:sz w:val="24"/>
          <w:szCs w:val="24"/>
          <w:lang w:val="en-GB"/>
        </w:rPr>
      </w:pPr>
    </w:p>
    <w:p w14:paraId="6244E29C" w14:textId="77777777" w:rsidR="00B675C1" w:rsidRDefault="00B675C1" w:rsidP="005E0E97">
      <w:pPr>
        <w:spacing w:line="240" w:lineRule="auto"/>
        <w:jc w:val="both"/>
        <w:rPr>
          <w:rFonts w:ascii="Times New Roman" w:hAnsi="Times New Roman"/>
          <w:sz w:val="24"/>
          <w:szCs w:val="24"/>
          <w:lang w:val="en-GB"/>
        </w:rPr>
      </w:pPr>
    </w:p>
    <w:p w14:paraId="07B670FD" w14:textId="77777777" w:rsidR="00B675C1" w:rsidRPr="00B675C1" w:rsidRDefault="00B675C1" w:rsidP="005E0E97">
      <w:pPr>
        <w:spacing w:line="240" w:lineRule="auto"/>
        <w:jc w:val="both"/>
        <w:rPr>
          <w:rFonts w:ascii="Times New Roman" w:hAnsi="Times New Roman"/>
          <w:sz w:val="24"/>
          <w:szCs w:val="24"/>
          <w:lang w:val="en-GB"/>
        </w:rPr>
      </w:pPr>
    </w:p>
    <w:p w14:paraId="55CAF48F" w14:textId="77777777" w:rsidR="009F0044" w:rsidRPr="002C66CA" w:rsidRDefault="008A1F30" w:rsidP="0058670E">
      <w:pPr>
        <w:pStyle w:val="ListParagraph"/>
        <w:numPr>
          <w:ilvl w:val="0"/>
          <w:numId w:val="4"/>
        </w:numPr>
        <w:spacing w:line="240" w:lineRule="auto"/>
        <w:jc w:val="both"/>
        <w:rPr>
          <w:rFonts w:ascii="Times New Roman" w:hAnsi="Times New Roman"/>
          <w:sz w:val="24"/>
          <w:szCs w:val="24"/>
          <w:lang w:val="en-GB"/>
        </w:rPr>
      </w:pPr>
      <w:r w:rsidRPr="002C66CA">
        <w:rPr>
          <w:rFonts w:ascii="Times New Roman" w:hAnsi="Times New Roman"/>
          <w:sz w:val="24"/>
          <w:szCs w:val="24"/>
          <w:lang w:val="en-GB"/>
        </w:rPr>
        <w:lastRenderedPageBreak/>
        <w:t>Qualitative</w:t>
      </w:r>
      <w:r w:rsidR="0058670E" w:rsidRPr="002C66CA">
        <w:rPr>
          <w:rFonts w:ascii="Times New Roman" w:hAnsi="Times New Roman"/>
          <w:sz w:val="24"/>
          <w:szCs w:val="24"/>
          <w:lang w:val="en-GB"/>
        </w:rPr>
        <w:t xml:space="preserve"> data analysis technique</w:t>
      </w:r>
    </w:p>
    <w:p w14:paraId="6614E3FE" w14:textId="77777777" w:rsidR="006676CA" w:rsidRPr="002C66CA" w:rsidRDefault="008A1F30" w:rsidP="008F1950">
      <w:pPr>
        <w:pStyle w:val="ListParagraph"/>
        <w:spacing w:line="240" w:lineRule="auto"/>
        <w:jc w:val="both"/>
        <w:rPr>
          <w:rFonts w:ascii="Times New Roman" w:hAnsi="Times New Roman"/>
          <w:sz w:val="24"/>
          <w:szCs w:val="24"/>
          <w:lang w:val="en-GB"/>
        </w:rPr>
      </w:pPr>
      <w:r w:rsidRPr="002C66CA">
        <w:rPr>
          <w:rFonts w:ascii="Times New Roman" w:hAnsi="Times New Roman"/>
          <w:noProof/>
          <w:sz w:val="24"/>
          <w:szCs w:val="24"/>
        </w:rPr>
        <w:drawing>
          <wp:anchor distT="0" distB="0" distL="114300" distR="114300" simplePos="0" relativeHeight="251659264" behindDoc="0" locked="0" layoutInCell="1" allowOverlap="1" wp14:anchorId="5203E0A0" wp14:editId="79CD4DF6">
            <wp:simplePos x="0" y="0"/>
            <wp:positionH relativeFrom="column">
              <wp:posOffset>90377</wp:posOffset>
            </wp:positionH>
            <wp:positionV relativeFrom="paragraph">
              <wp:posOffset>88870</wp:posOffset>
            </wp:positionV>
            <wp:extent cx="5231218" cy="2551800"/>
            <wp:effectExtent l="0" t="76200" r="0" b="90170"/>
            <wp:wrapNone/>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14:paraId="4A7B8381" w14:textId="77777777" w:rsidR="009F0044" w:rsidRPr="002C66CA" w:rsidRDefault="009F0044" w:rsidP="005E0E97">
      <w:pPr>
        <w:spacing w:line="240" w:lineRule="auto"/>
        <w:jc w:val="both"/>
        <w:rPr>
          <w:rFonts w:ascii="Times New Roman" w:hAnsi="Times New Roman"/>
          <w:sz w:val="24"/>
          <w:szCs w:val="24"/>
          <w:lang w:val="en-GB"/>
        </w:rPr>
      </w:pPr>
    </w:p>
    <w:p w14:paraId="7F70CBD8" w14:textId="77777777" w:rsidR="0058670E" w:rsidRPr="002C66CA" w:rsidRDefault="0058670E" w:rsidP="005E0E97">
      <w:pPr>
        <w:spacing w:line="240" w:lineRule="auto"/>
        <w:jc w:val="both"/>
        <w:rPr>
          <w:rFonts w:ascii="Times New Roman" w:hAnsi="Times New Roman"/>
          <w:sz w:val="24"/>
          <w:szCs w:val="24"/>
          <w:lang w:val="en-GB"/>
        </w:rPr>
      </w:pPr>
    </w:p>
    <w:p w14:paraId="25491176" w14:textId="77777777" w:rsidR="0058670E" w:rsidRPr="002C66CA" w:rsidRDefault="0058670E" w:rsidP="005E0E97">
      <w:pPr>
        <w:spacing w:line="240" w:lineRule="auto"/>
        <w:jc w:val="both"/>
        <w:rPr>
          <w:rFonts w:ascii="Times New Roman" w:hAnsi="Times New Roman"/>
          <w:sz w:val="24"/>
          <w:szCs w:val="24"/>
          <w:lang w:val="en-GB"/>
        </w:rPr>
      </w:pPr>
    </w:p>
    <w:p w14:paraId="7F2F963C" w14:textId="77777777" w:rsidR="0058670E" w:rsidRPr="002C66CA" w:rsidRDefault="0058670E" w:rsidP="005E0E97">
      <w:pPr>
        <w:spacing w:line="240" w:lineRule="auto"/>
        <w:jc w:val="both"/>
        <w:rPr>
          <w:rFonts w:ascii="Times New Roman" w:hAnsi="Times New Roman"/>
          <w:sz w:val="24"/>
          <w:szCs w:val="24"/>
          <w:lang w:val="en-GB"/>
        </w:rPr>
      </w:pPr>
    </w:p>
    <w:p w14:paraId="5FA368BE" w14:textId="77777777" w:rsidR="0058670E" w:rsidRPr="002C66CA" w:rsidRDefault="0058670E" w:rsidP="005E0E97">
      <w:pPr>
        <w:spacing w:line="240" w:lineRule="auto"/>
        <w:jc w:val="both"/>
        <w:rPr>
          <w:rFonts w:ascii="Times New Roman" w:hAnsi="Times New Roman"/>
          <w:sz w:val="24"/>
          <w:szCs w:val="24"/>
          <w:lang w:val="en-GB"/>
        </w:rPr>
      </w:pPr>
    </w:p>
    <w:p w14:paraId="1AF61F10" w14:textId="77777777" w:rsidR="0058670E" w:rsidRPr="002C66CA" w:rsidRDefault="0058670E" w:rsidP="005E0E97">
      <w:pPr>
        <w:spacing w:line="240" w:lineRule="auto"/>
        <w:jc w:val="both"/>
        <w:rPr>
          <w:rFonts w:ascii="Times New Roman" w:hAnsi="Times New Roman"/>
          <w:sz w:val="24"/>
          <w:szCs w:val="24"/>
          <w:lang w:val="en-GB"/>
        </w:rPr>
      </w:pPr>
    </w:p>
    <w:p w14:paraId="6F125AB6" w14:textId="77777777" w:rsidR="0058670E" w:rsidRPr="002C66CA" w:rsidRDefault="0058670E" w:rsidP="005E0E97">
      <w:pPr>
        <w:spacing w:line="240" w:lineRule="auto"/>
        <w:jc w:val="both"/>
        <w:rPr>
          <w:rFonts w:ascii="Times New Roman" w:hAnsi="Times New Roman"/>
          <w:sz w:val="24"/>
          <w:szCs w:val="24"/>
          <w:lang w:val="en-GB"/>
        </w:rPr>
      </w:pPr>
    </w:p>
    <w:p w14:paraId="2E2EF746" w14:textId="77777777" w:rsidR="0058670E" w:rsidRPr="002C66CA" w:rsidRDefault="0058670E" w:rsidP="005E0E97">
      <w:pPr>
        <w:spacing w:line="240" w:lineRule="auto"/>
        <w:jc w:val="both"/>
        <w:rPr>
          <w:rFonts w:ascii="Times New Roman" w:hAnsi="Times New Roman"/>
          <w:sz w:val="24"/>
          <w:szCs w:val="24"/>
          <w:lang w:val="en-GB"/>
        </w:rPr>
      </w:pPr>
    </w:p>
    <w:p w14:paraId="5AD0F558" w14:textId="77777777" w:rsidR="0058670E" w:rsidRPr="002C66CA" w:rsidRDefault="0058670E" w:rsidP="005E0E97">
      <w:pPr>
        <w:spacing w:line="240" w:lineRule="auto"/>
        <w:jc w:val="both"/>
        <w:rPr>
          <w:rFonts w:ascii="Times New Roman" w:hAnsi="Times New Roman"/>
          <w:sz w:val="24"/>
          <w:szCs w:val="24"/>
          <w:lang w:val="en-GB"/>
        </w:rPr>
      </w:pPr>
    </w:p>
    <w:p w14:paraId="1D6124A9" w14:textId="77777777" w:rsidR="004056AF" w:rsidRPr="002C66CA" w:rsidRDefault="008A1F30" w:rsidP="0058670E">
      <w:pPr>
        <w:pStyle w:val="ListParagraph"/>
        <w:numPr>
          <w:ilvl w:val="0"/>
          <w:numId w:val="4"/>
        </w:numPr>
        <w:spacing w:line="240" w:lineRule="auto"/>
        <w:jc w:val="both"/>
        <w:rPr>
          <w:rFonts w:ascii="Times New Roman" w:hAnsi="Times New Roman"/>
          <w:sz w:val="24"/>
          <w:szCs w:val="24"/>
          <w:lang w:val="en-GB"/>
        </w:rPr>
      </w:pPr>
      <w:r>
        <w:rPr>
          <w:rFonts w:ascii="Times New Roman" w:hAnsi="Times New Roman"/>
          <w:sz w:val="24"/>
          <w:szCs w:val="24"/>
          <w:lang w:val="en-GB"/>
        </w:rPr>
        <w:t>Quantit</w:t>
      </w:r>
      <w:r>
        <w:rPr>
          <w:rFonts w:ascii="Times New Roman" w:hAnsi="Times New Roman"/>
          <w:sz w:val="24"/>
          <w:szCs w:val="24"/>
          <w:lang w:val="id-ID"/>
        </w:rPr>
        <w:t>ati</w:t>
      </w:r>
      <w:r w:rsidR="008F1950" w:rsidRPr="002C66CA">
        <w:rPr>
          <w:rFonts w:ascii="Times New Roman" w:hAnsi="Times New Roman"/>
          <w:sz w:val="24"/>
          <w:szCs w:val="24"/>
          <w:lang w:val="en-GB"/>
        </w:rPr>
        <w:t>ve</w:t>
      </w:r>
      <w:r w:rsidR="0058670E" w:rsidRPr="002C66CA">
        <w:rPr>
          <w:rFonts w:ascii="Times New Roman" w:hAnsi="Times New Roman"/>
          <w:sz w:val="24"/>
          <w:szCs w:val="24"/>
          <w:lang w:val="en-GB"/>
        </w:rPr>
        <w:t xml:space="preserve"> data analysis technique </w:t>
      </w:r>
    </w:p>
    <w:p w14:paraId="32C82C41" w14:textId="77777777" w:rsidR="0058670E" w:rsidRPr="002C66CA" w:rsidRDefault="008A1F30" w:rsidP="0058670E">
      <w:pPr>
        <w:pStyle w:val="ListParagraph"/>
        <w:spacing w:line="240" w:lineRule="auto"/>
        <w:jc w:val="both"/>
        <w:rPr>
          <w:rFonts w:ascii="Times New Roman" w:hAnsi="Times New Roman"/>
          <w:sz w:val="24"/>
          <w:szCs w:val="24"/>
          <w:lang w:val="en-GB"/>
        </w:rPr>
      </w:pPr>
      <w:r w:rsidRPr="002C66CA">
        <w:rPr>
          <w:rFonts w:ascii="Times New Roman" w:hAnsi="Times New Roman"/>
          <w:noProof/>
          <w:sz w:val="24"/>
          <w:szCs w:val="24"/>
        </w:rPr>
        <w:drawing>
          <wp:anchor distT="0" distB="0" distL="114300" distR="114300" simplePos="0" relativeHeight="251658240" behindDoc="0" locked="0" layoutInCell="1" allowOverlap="1" wp14:anchorId="5434CF86" wp14:editId="090A3CF2">
            <wp:simplePos x="0" y="0"/>
            <wp:positionH relativeFrom="column">
              <wp:posOffset>-175438</wp:posOffset>
            </wp:positionH>
            <wp:positionV relativeFrom="paragraph">
              <wp:posOffset>145208</wp:posOffset>
            </wp:positionV>
            <wp:extent cx="5316279" cy="2393109"/>
            <wp:effectExtent l="0" t="76200" r="0" b="9652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445690AE" w14:textId="77777777" w:rsidR="0058670E" w:rsidRPr="002C66CA" w:rsidRDefault="0058670E" w:rsidP="0058670E">
      <w:pPr>
        <w:pStyle w:val="ListParagraph"/>
        <w:spacing w:line="240" w:lineRule="auto"/>
        <w:jc w:val="both"/>
        <w:rPr>
          <w:rFonts w:ascii="Times New Roman" w:hAnsi="Times New Roman"/>
          <w:sz w:val="24"/>
          <w:szCs w:val="24"/>
          <w:lang w:val="en-GB"/>
        </w:rPr>
      </w:pPr>
    </w:p>
    <w:p w14:paraId="47F93F99" w14:textId="77777777" w:rsidR="004056AF" w:rsidRPr="002C66CA" w:rsidRDefault="004056AF" w:rsidP="005E0E97">
      <w:pPr>
        <w:spacing w:line="240" w:lineRule="auto"/>
        <w:jc w:val="both"/>
        <w:rPr>
          <w:rFonts w:ascii="Times New Roman" w:hAnsi="Times New Roman"/>
          <w:sz w:val="24"/>
          <w:szCs w:val="24"/>
          <w:lang w:val="en-GB"/>
        </w:rPr>
      </w:pPr>
    </w:p>
    <w:p w14:paraId="4009A8FF" w14:textId="77777777" w:rsidR="0058670E" w:rsidRPr="002C66CA" w:rsidRDefault="0058670E" w:rsidP="005E0E97">
      <w:pPr>
        <w:spacing w:line="240" w:lineRule="auto"/>
        <w:jc w:val="both"/>
        <w:rPr>
          <w:rFonts w:ascii="Times New Roman" w:hAnsi="Times New Roman"/>
          <w:sz w:val="24"/>
          <w:szCs w:val="24"/>
          <w:lang w:val="en-GB"/>
        </w:rPr>
      </w:pPr>
    </w:p>
    <w:p w14:paraId="4DA5255D" w14:textId="77777777" w:rsidR="0058670E" w:rsidRPr="002C66CA" w:rsidRDefault="0058670E" w:rsidP="005E0E97">
      <w:pPr>
        <w:spacing w:line="240" w:lineRule="auto"/>
        <w:jc w:val="both"/>
        <w:rPr>
          <w:rFonts w:ascii="Times New Roman" w:hAnsi="Times New Roman"/>
          <w:sz w:val="24"/>
          <w:szCs w:val="24"/>
          <w:lang w:val="en-GB"/>
        </w:rPr>
      </w:pPr>
    </w:p>
    <w:p w14:paraId="53973BBF" w14:textId="77777777" w:rsidR="0058670E" w:rsidRPr="002C66CA" w:rsidRDefault="0058670E" w:rsidP="005E0E97">
      <w:pPr>
        <w:spacing w:line="240" w:lineRule="auto"/>
        <w:jc w:val="both"/>
        <w:rPr>
          <w:rFonts w:ascii="Times New Roman" w:hAnsi="Times New Roman"/>
          <w:sz w:val="24"/>
          <w:szCs w:val="24"/>
          <w:lang w:val="en-GB"/>
        </w:rPr>
      </w:pPr>
    </w:p>
    <w:p w14:paraId="6BDBFBDB" w14:textId="77777777" w:rsidR="000555FF" w:rsidRDefault="000555FF" w:rsidP="005E0E97">
      <w:pPr>
        <w:spacing w:line="240" w:lineRule="auto"/>
        <w:jc w:val="both"/>
        <w:rPr>
          <w:rFonts w:ascii="Times New Roman" w:hAnsi="Times New Roman"/>
          <w:sz w:val="24"/>
          <w:szCs w:val="24"/>
          <w:lang w:val="id-ID"/>
        </w:rPr>
      </w:pPr>
    </w:p>
    <w:p w14:paraId="7159E8DB" w14:textId="77777777" w:rsidR="00155B7C" w:rsidRDefault="00155B7C" w:rsidP="005E0E97">
      <w:pPr>
        <w:spacing w:line="240" w:lineRule="auto"/>
        <w:jc w:val="both"/>
        <w:rPr>
          <w:rFonts w:ascii="Times New Roman" w:hAnsi="Times New Roman"/>
          <w:sz w:val="24"/>
          <w:szCs w:val="24"/>
          <w:lang w:val="id-ID"/>
        </w:rPr>
      </w:pPr>
    </w:p>
    <w:p w14:paraId="214713C5" w14:textId="77777777" w:rsidR="00155B7C" w:rsidRDefault="00155B7C" w:rsidP="005E0E97">
      <w:pPr>
        <w:spacing w:line="240" w:lineRule="auto"/>
        <w:jc w:val="both"/>
        <w:rPr>
          <w:rFonts w:ascii="Times New Roman" w:hAnsi="Times New Roman"/>
          <w:sz w:val="24"/>
          <w:szCs w:val="24"/>
          <w:lang w:val="id-ID"/>
        </w:rPr>
      </w:pPr>
    </w:p>
    <w:p w14:paraId="3ECE29EF" w14:textId="77777777" w:rsidR="00D50DC5" w:rsidRDefault="00D50DC5" w:rsidP="005E0E97">
      <w:pPr>
        <w:spacing w:line="240" w:lineRule="auto"/>
        <w:jc w:val="both"/>
        <w:rPr>
          <w:rFonts w:ascii="Times New Roman" w:hAnsi="Times New Roman"/>
          <w:sz w:val="24"/>
          <w:szCs w:val="24"/>
          <w:lang w:val="id-ID"/>
        </w:rPr>
      </w:pPr>
    </w:p>
    <w:p w14:paraId="062B869A" w14:textId="77777777" w:rsidR="00AC6DF8" w:rsidRPr="003E42FC" w:rsidRDefault="008A1F30" w:rsidP="005E0E97">
      <w:pPr>
        <w:spacing w:line="240" w:lineRule="auto"/>
        <w:jc w:val="both"/>
        <w:rPr>
          <w:rFonts w:ascii="Times New Roman" w:hAnsi="Times New Roman"/>
          <w:b/>
          <w:sz w:val="24"/>
          <w:szCs w:val="24"/>
          <w:lang w:val="id-ID"/>
        </w:rPr>
      </w:pPr>
      <w:r>
        <w:rPr>
          <w:rFonts w:ascii="Times New Roman" w:hAnsi="Times New Roman"/>
          <w:b/>
          <w:sz w:val="24"/>
          <w:szCs w:val="24"/>
          <w:lang w:val="id-ID"/>
        </w:rPr>
        <w:t>Past and Future Timetable</w:t>
      </w:r>
      <w:r w:rsidRPr="003E42FC">
        <w:rPr>
          <w:rFonts w:ascii="Times New Roman" w:hAnsi="Times New Roman"/>
          <w:b/>
          <w:sz w:val="24"/>
          <w:szCs w:val="24"/>
          <w:lang w:val="id-ID"/>
        </w:rPr>
        <w:t xml:space="preserve"> </w:t>
      </w:r>
    </w:p>
    <w:tbl>
      <w:tblPr>
        <w:tblW w:w="1048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9"/>
        <w:gridCol w:w="571"/>
        <w:gridCol w:w="640"/>
        <w:gridCol w:w="7"/>
        <w:gridCol w:w="606"/>
        <w:gridCol w:w="112"/>
        <w:gridCol w:w="435"/>
        <w:gridCol w:w="131"/>
        <w:gridCol w:w="455"/>
        <w:gridCol w:w="129"/>
        <w:gridCol w:w="702"/>
        <w:gridCol w:w="17"/>
        <w:gridCol w:w="616"/>
        <w:gridCol w:w="103"/>
        <w:gridCol w:w="464"/>
        <w:gridCol w:w="204"/>
        <w:gridCol w:w="505"/>
        <w:gridCol w:w="163"/>
        <w:gridCol w:w="404"/>
        <w:gridCol w:w="224"/>
        <w:gridCol w:w="484"/>
        <w:gridCol w:w="157"/>
        <w:gridCol w:w="545"/>
      </w:tblGrid>
      <w:tr w:rsidR="00FE3ECA" w14:paraId="4F4FF163" w14:textId="77777777" w:rsidTr="00C768A3">
        <w:trPr>
          <w:trHeight w:val="271"/>
        </w:trPr>
        <w:tc>
          <w:tcPr>
            <w:tcW w:w="2809" w:type="dxa"/>
            <w:vMerge w:val="restart"/>
          </w:tcPr>
          <w:p w14:paraId="4ED76E14" w14:textId="77777777" w:rsidR="00155B7C" w:rsidRPr="00F64DE1" w:rsidRDefault="008A1F30" w:rsidP="00C768A3">
            <w:pPr>
              <w:spacing w:after="0" w:line="240" w:lineRule="auto"/>
              <w:jc w:val="center"/>
              <w:rPr>
                <w:rFonts w:ascii="Times New Roman" w:hAnsi="Times New Roman"/>
                <w:color w:val="000000"/>
                <w:lang w:val="id-ID"/>
              </w:rPr>
            </w:pPr>
            <w:r w:rsidRPr="00F64DE1">
              <w:rPr>
                <w:rFonts w:ascii="Times New Roman" w:hAnsi="Times New Roman"/>
                <w:color w:val="000000"/>
                <w:lang w:val="id-ID"/>
              </w:rPr>
              <w:t>Activity</w:t>
            </w:r>
          </w:p>
        </w:tc>
        <w:tc>
          <w:tcPr>
            <w:tcW w:w="7674" w:type="dxa"/>
            <w:gridSpan w:val="22"/>
          </w:tcPr>
          <w:p w14:paraId="39A6CE95" w14:textId="77777777" w:rsidR="00155B7C" w:rsidRPr="00F64DE1" w:rsidRDefault="008A1F30" w:rsidP="00C768A3">
            <w:pPr>
              <w:spacing w:after="0" w:line="240" w:lineRule="auto"/>
              <w:jc w:val="center"/>
              <w:rPr>
                <w:rFonts w:ascii="Times New Roman" w:hAnsi="Times New Roman"/>
                <w:color w:val="000000"/>
                <w:lang w:val="id-ID"/>
              </w:rPr>
            </w:pPr>
            <w:r w:rsidRPr="00F64DE1">
              <w:rPr>
                <w:rFonts w:ascii="Times New Roman" w:hAnsi="Times New Roman"/>
                <w:color w:val="000000"/>
                <w:lang w:val="id-ID"/>
              </w:rPr>
              <w:t>2019/2020</w:t>
            </w:r>
          </w:p>
        </w:tc>
      </w:tr>
      <w:tr w:rsidR="00FE3ECA" w14:paraId="435EDF58" w14:textId="77777777" w:rsidTr="00C768A3">
        <w:trPr>
          <w:trHeight w:val="145"/>
        </w:trPr>
        <w:tc>
          <w:tcPr>
            <w:tcW w:w="2809" w:type="dxa"/>
            <w:vMerge/>
          </w:tcPr>
          <w:p w14:paraId="48EC32D7" w14:textId="77777777" w:rsidR="00155B7C" w:rsidRPr="00F64DE1" w:rsidRDefault="00155B7C" w:rsidP="00C768A3">
            <w:pPr>
              <w:spacing w:after="0" w:line="240" w:lineRule="auto"/>
              <w:jc w:val="both"/>
              <w:rPr>
                <w:rFonts w:ascii="Times New Roman" w:hAnsi="Times New Roman"/>
                <w:color w:val="000000"/>
                <w:lang w:val="id-ID"/>
              </w:rPr>
            </w:pPr>
          </w:p>
        </w:tc>
        <w:tc>
          <w:tcPr>
            <w:tcW w:w="571" w:type="dxa"/>
          </w:tcPr>
          <w:p w14:paraId="28672DB6"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Oct</w:t>
            </w:r>
          </w:p>
        </w:tc>
        <w:tc>
          <w:tcPr>
            <w:tcW w:w="647" w:type="dxa"/>
            <w:gridSpan w:val="2"/>
          </w:tcPr>
          <w:p w14:paraId="19515D29"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Nov</w:t>
            </w:r>
          </w:p>
        </w:tc>
        <w:tc>
          <w:tcPr>
            <w:tcW w:w="718" w:type="dxa"/>
            <w:gridSpan w:val="2"/>
          </w:tcPr>
          <w:p w14:paraId="616FB0A7"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Dec</w:t>
            </w:r>
          </w:p>
        </w:tc>
        <w:tc>
          <w:tcPr>
            <w:tcW w:w="566" w:type="dxa"/>
            <w:gridSpan w:val="2"/>
          </w:tcPr>
          <w:p w14:paraId="14D8F0CE"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Jan</w:t>
            </w:r>
          </w:p>
        </w:tc>
        <w:tc>
          <w:tcPr>
            <w:tcW w:w="584" w:type="dxa"/>
            <w:gridSpan w:val="2"/>
          </w:tcPr>
          <w:p w14:paraId="619AC528"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 xml:space="preserve">Feb </w:t>
            </w:r>
          </w:p>
        </w:tc>
        <w:tc>
          <w:tcPr>
            <w:tcW w:w="719" w:type="dxa"/>
            <w:gridSpan w:val="2"/>
          </w:tcPr>
          <w:p w14:paraId="098A83D3"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Mar</w:t>
            </w:r>
          </w:p>
        </w:tc>
        <w:tc>
          <w:tcPr>
            <w:tcW w:w="719" w:type="dxa"/>
            <w:gridSpan w:val="2"/>
          </w:tcPr>
          <w:p w14:paraId="21EFE589"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Apr</w:t>
            </w:r>
          </w:p>
        </w:tc>
        <w:tc>
          <w:tcPr>
            <w:tcW w:w="668" w:type="dxa"/>
            <w:gridSpan w:val="2"/>
          </w:tcPr>
          <w:p w14:paraId="0B456EDF"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May</w:t>
            </w:r>
          </w:p>
        </w:tc>
        <w:tc>
          <w:tcPr>
            <w:tcW w:w="668" w:type="dxa"/>
            <w:gridSpan w:val="2"/>
          </w:tcPr>
          <w:p w14:paraId="01BB1A09"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 xml:space="preserve">June </w:t>
            </w:r>
          </w:p>
        </w:tc>
        <w:tc>
          <w:tcPr>
            <w:tcW w:w="628" w:type="dxa"/>
            <w:gridSpan w:val="2"/>
          </w:tcPr>
          <w:p w14:paraId="01E28784"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 xml:space="preserve">July </w:t>
            </w:r>
          </w:p>
        </w:tc>
        <w:tc>
          <w:tcPr>
            <w:tcW w:w="641" w:type="dxa"/>
            <w:gridSpan w:val="2"/>
          </w:tcPr>
          <w:p w14:paraId="6A7587ED"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 xml:space="preserve">Aug </w:t>
            </w:r>
          </w:p>
        </w:tc>
        <w:tc>
          <w:tcPr>
            <w:tcW w:w="545" w:type="dxa"/>
          </w:tcPr>
          <w:p w14:paraId="39EC900C"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sep</w:t>
            </w:r>
          </w:p>
        </w:tc>
      </w:tr>
      <w:tr w:rsidR="00FE3ECA" w14:paraId="6A235D62" w14:textId="77777777" w:rsidTr="00C768A3">
        <w:trPr>
          <w:trHeight w:val="271"/>
        </w:trPr>
        <w:tc>
          <w:tcPr>
            <w:tcW w:w="2809" w:type="dxa"/>
          </w:tcPr>
          <w:p w14:paraId="29AB1BA5"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 xml:space="preserve">Drafting proposal </w:t>
            </w:r>
          </w:p>
        </w:tc>
        <w:tc>
          <w:tcPr>
            <w:tcW w:w="571" w:type="dxa"/>
            <w:shd w:val="clear" w:color="auto" w:fill="BFBFBF"/>
          </w:tcPr>
          <w:p w14:paraId="24505944" w14:textId="77777777" w:rsidR="00155B7C" w:rsidRPr="00F64DE1" w:rsidRDefault="00155B7C" w:rsidP="00C768A3">
            <w:pPr>
              <w:spacing w:after="0" w:line="240" w:lineRule="auto"/>
              <w:jc w:val="both"/>
              <w:rPr>
                <w:rFonts w:ascii="Times New Roman" w:hAnsi="Times New Roman"/>
                <w:color w:val="000000"/>
                <w:lang w:val="id-ID"/>
              </w:rPr>
            </w:pPr>
          </w:p>
        </w:tc>
        <w:tc>
          <w:tcPr>
            <w:tcW w:w="647" w:type="dxa"/>
            <w:gridSpan w:val="2"/>
          </w:tcPr>
          <w:p w14:paraId="397D54C1" w14:textId="77777777" w:rsidR="00155B7C" w:rsidRPr="00F64DE1" w:rsidRDefault="00155B7C" w:rsidP="00C768A3">
            <w:pPr>
              <w:spacing w:after="0" w:line="240" w:lineRule="auto"/>
              <w:jc w:val="both"/>
              <w:rPr>
                <w:rFonts w:ascii="Times New Roman" w:hAnsi="Times New Roman"/>
                <w:color w:val="000000"/>
                <w:lang w:val="id-ID"/>
              </w:rPr>
            </w:pPr>
          </w:p>
        </w:tc>
        <w:tc>
          <w:tcPr>
            <w:tcW w:w="718" w:type="dxa"/>
            <w:gridSpan w:val="2"/>
          </w:tcPr>
          <w:p w14:paraId="18293BCB" w14:textId="77777777" w:rsidR="00155B7C" w:rsidRPr="00F64DE1" w:rsidRDefault="00155B7C" w:rsidP="00C768A3">
            <w:pPr>
              <w:spacing w:after="0" w:line="240" w:lineRule="auto"/>
              <w:jc w:val="both"/>
              <w:rPr>
                <w:rFonts w:ascii="Times New Roman" w:hAnsi="Times New Roman"/>
                <w:color w:val="000000"/>
                <w:lang w:val="id-ID"/>
              </w:rPr>
            </w:pPr>
          </w:p>
        </w:tc>
        <w:tc>
          <w:tcPr>
            <w:tcW w:w="566" w:type="dxa"/>
            <w:gridSpan w:val="2"/>
          </w:tcPr>
          <w:p w14:paraId="00E79FC2" w14:textId="77777777" w:rsidR="00155B7C" w:rsidRPr="00F64DE1" w:rsidRDefault="00155B7C" w:rsidP="00C768A3">
            <w:pPr>
              <w:spacing w:after="0" w:line="240" w:lineRule="auto"/>
              <w:jc w:val="both"/>
              <w:rPr>
                <w:rFonts w:ascii="Times New Roman" w:hAnsi="Times New Roman"/>
                <w:color w:val="000000"/>
                <w:lang w:val="id-ID"/>
              </w:rPr>
            </w:pPr>
          </w:p>
        </w:tc>
        <w:tc>
          <w:tcPr>
            <w:tcW w:w="584" w:type="dxa"/>
            <w:gridSpan w:val="2"/>
          </w:tcPr>
          <w:p w14:paraId="50E8941E" w14:textId="77777777" w:rsidR="00155B7C" w:rsidRPr="00F64DE1" w:rsidRDefault="00155B7C" w:rsidP="00C768A3">
            <w:pPr>
              <w:spacing w:after="0" w:line="240" w:lineRule="auto"/>
              <w:jc w:val="both"/>
              <w:rPr>
                <w:rFonts w:ascii="Times New Roman" w:hAnsi="Times New Roman"/>
                <w:color w:val="000000"/>
                <w:lang w:val="id-ID"/>
              </w:rPr>
            </w:pPr>
          </w:p>
        </w:tc>
        <w:tc>
          <w:tcPr>
            <w:tcW w:w="719" w:type="dxa"/>
            <w:gridSpan w:val="2"/>
          </w:tcPr>
          <w:p w14:paraId="0587170C" w14:textId="77777777" w:rsidR="00155B7C" w:rsidRPr="00F64DE1" w:rsidRDefault="00155B7C" w:rsidP="00C768A3">
            <w:pPr>
              <w:spacing w:after="0" w:line="240" w:lineRule="auto"/>
              <w:jc w:val="both"/>
              <w:rPr>
                <w:rFonts w:ascii="Times New Roman" w:hAnsi="Times New Roman"/>
                <w:color w:val="000000"/>
                <w:lang w:val="id-ID"/>
              </w:rPr>
            </w:pPr>
          </w:p>
        </w:tc>
        <w:tc>
          <w:tcPr>
            <w:tcW w:w="719" w:type="dxa"/>
            <w:gridSpan w:val="2"/>
          </w:tcPr>
          <w:p w14:paraId="2A8BE5A0" w14:textId="77777777" w:rsidR="00155B7C" w:rsidRPr="00F64DE1" w:rsidRDefault="00155B7C" w:rsidP="00C768A3">
            <w:pPr>
              <w:spacing w:after="0" w:line="240" w:lineRule="auto"/>
              <w:jc w:val="both"/>
              <w:rPr>
                <w:rFonts w:ascii="Times New Roman" w:hAnsi="Times New Roman"/>
                <w:color w:val="000000"/>
                <w:lang w:val="id-ID"/>
              </w:rPr>
            </w:pPr>
          </w:p>
        </w:tc>
        <w:tc>
          <w:tcPr>
            <w:tcW w:w="668" w:type="dxa"/>
            <w:gridSpan w:val="2"/>
          </w:tcPr>
          <w:p w14:paraId="53F502CA" w14:textId="77777777" w:rsidR="00155B7C" w:rsidRPr="00F64DE1" w:rsidRDefault="00155B7C" w:rsidP="00C768A3">
            <w:pPr>
              <w:spacing w:after="0" w:line="240" w:lineRule="auto"/>
              <w:jc w:val="both"/>
              <w:rPr>
                <w:rFonts w:ascii="Times New Roman" w:hAnsi="Times New Roman"/>
                <w:color w:val="000000"/>
                <w:lang w:val="id-ID"/>
              </w:rPr>
            </w:pPr>
          </w:p>
        </w:tc>
        <w:tc>
          <w:tcPr>
            <w:tcW w:w="668" w:type="dxa"/>
            <w:gridSpan w:val="2"/>
          </w:tcPr>
          <w:p w14:paraId="7978ED26" w14:textId="77777777" w:rsidR="00155B7C" w:rsidRPr="00F64DE1" w:rsidRDefault="00155B7C" w:rsidP="00C768A3">
            <w:pPr>
              <w:spacing w:after="0" w:line="240" w:lineRule="auto"/>
              <w:jc w:val="both"/>
              <w:rPr>
                <w:rFonts w:ascii="Times New Roman" w:hAnsi="Times New Roman"/>
                <w:color w:val="000000"/>
                <w:lang w:val="id-ID"/>
              </w:rPr>
            </w:pPr>
          </w:p>
        </w:tc>
        <w:tc>
          <w:tcPr>
            <w:tcW w:w="628" w:type="dxa"/>
            <w:gridSpan w:val="2"/>
          </w:tcPr>
          <w:p w14:paraId="2F2ECEFB" w14:textId="77777777" w:rsidR="00155B7C" w:rsidRPr="00F64DE1" w:rsidRDefault="00155B7C" w:rsidP="00C768A3">
            <w:pPr>
              <w:spacing w:after="0" w:line="240" w:lineRule="auto"/>
              <w:jc w:val="both"/>
              <w:rPr>
                <w:rFonts w:ascii="Times New Roman" w:hAnsi="Times New Roman"/>
                <w:color w:val="000000"/>
                <w:lang w:val="id-ID"/>
              </w:rPr>
            </w:pPr>
          </w:p>
        </w:tc>
        <w:tc>
          <w:tcPr>
            <w:tcW w:w="641" w:type="dxa"/>
            <w:gridSpan w:val="2"/>
          </w:tcPr>
          <w:p w14:paraId="31C7368C" w14:textId="77777777" w:rsidR="00155B7C" w:rsidRPr="00F64DE1" w:rsidRDefault="00155B7C" w:rsidP="00C768A3">
            <w:pPr>
              <w:spacing w:after="0" w:line="240" w:lineRule="auto"/>
              <w:jc w:val="both"/>
              <w:rPr>
                <w:rFonts w:ascii="Times New Roman" w:hAnsi="Times New Roman"/>
                <w:color w:val="000000"/>
                <w:lang w:val="id-ID"/>
              </w:rPr>
            </w:pPr>
          </w:p>
        </w:tc>
        <w:tc>
          <w:tcPr>
            <w:tcW w:w="545" w:type="dxa"/>
          </w:tcPr>
          <w:p w14:paraId="428457A6" w14:textId="77777777" w:rsidR="00155B7C" w:rsidRPr="00F64DE1" w:rsidRDefault="00155B7C" w:rsidP="00C768A3">
            <w:pPr>
              <w:spacing w:after="0" w:line="240" w:lineRule="auto"/>
              <w:jc w:val="both"/>
              <w:rPr>
                <w:rFonts w:ascii="Times New Roman" w:hAnsi="Times New Roman"/>
                <w:color w:val="000000"/>
                <w:lang w:val="id-ID"/>
              </w:rPr>
            </w:pPr>
          </w:p>
        </w:tc>
      </w:tr>
      <w:tr w:rsidR="00FE3ECA" w14:paraId="664D4FC0" w14:textId="77777777" w:rsidTr="00155B7C">
        <w:trPr>
          <w:trHeight w:val="271"/>
        </w:trPr>
        <w:tc>
          <w:tcPr>
            <w:tcW w:w="2809" w:type="dxa"/>
          </w:tcPr>
          <w:p w14:paraId="69C26FE3"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 xml:space="preserve">Writing proposal </w:t>
            </w:r>
          </w:p>
        </w:tc>
        <w:tc>
          <w:tcPr>
            <w:tcW w:w="571" w:type="dxa"/>
          </w:tcPr>
          <w:p w14:paraId="634B37E5" w14:textId="77777777" w:rsidR="00155B7C" w:rsidRPr="00F64DE1" w:rsidRDefault="00155B7C" w:rsidP="00C768A3">
            <w:pPr>
              <w:spacing w:after="0" w:line="240" w:lineRule="auto"/>
              <w:jc w:val="both"/>
              <w:rPr>
                <w:rFonts w:ascii="Times New Roman" w:hAnsi="Times New Roman"/>
                <w:color w:val="000000"/>
                <w:lang w:val="id-ID"/>
              </w:rPr>
            </w:pPr>
          </w:p>
        </w:tc>
        <w:tc>
          <w:tcPr>
            <w:tcW w:w="647" w:type="dxa"/>
            <w:gridSpan w:val="2"/>
            <w:shd w:val="clear" w:color="auto" w:fill="BFBFBF"/>
          </w:tcPr>
          <w:p w14:paraId="57AC43A0" w14:textId="77777777" w:rsidR="00155B7C" w:rsidRPr="00F64DE1" w:rsidRDefault="00155B7C" w:rsidP="00C768A3">
            <w:pPr>
              <w:spacing w:after="0" w:line="240" w:lineRule="auto"/>
              <w:jc w:val="both"/>
              <w:rPr>
                <w:rFonts w:ascii="Times New Roman" w:hAnsi="Times New Roman"/>
                <w:color w:val="000000"/>
                <w:lang w:val="id-ID"/>
              </w:rPr>
            </w:pPr>
          </w:p>
        </w:tc>
        <w:tc>
          <w:tcPr>
            <w:tcW w:w="718" w:type="dxa"/>
            <w:gridSpan w:val="2"/>
            <w:shd w:val="clear" w:color="auto" w:fill="BFBFBF"/>
          </w:tcPr>
          <w:p w14:paraId="06AB3F80" w14:textId="77777777" w:rsidR="00155B7C" w:rsidRPr="00F64DE1" w:rsidRDefault="00155B7C" w:rsidP="00C768A3">
            <w:pPr>
              <w:spacing w:after="0" w:line="240" w:lineRule="auto"/>
              <w:jc w:val="both"/>
              <w:rPr>
                <w:rFonts w:ascii="Times New Roman" w:hAnsi="Times New Roman"/>
                <w:color w:val="000000"/>
                <w:lang w:val="id-ID"/>
              </w:rPr>
            </w:pPr>
          </w:p>
        </w:tc>
        <w:tc>
          <w:tcPr>
            <w:tcW w:w="566" w:type="dxa"/>
            <w:gridSpan w:val="2"/>
            <w:shd w:val="clear" w:color="auto" w:fill="auto"/>
          </w:tcPr>
          <w:p w14:paraId="72AFB3F7" w14:textId="77777777" w:rsidR="00155B7C" w:rsidRPr="00F64DE1" w:rsidRDefault="00155B7C" w:rsidP="00C768A3">
            <w:pPr>
              <w:spacing w:after="0" w:line="240" w:lineRule="auto"/>
              <w:jc w:val="both"/>
              <w:rPr>
                <w:rFonts w:ascii="Times New Roman" w:hAnsi="Times New Roman"/>
                <w:color w:val="000000"/>
                <w:lang w:val="id-ID"/>
              </w:rPr>
            </w:pPr>
          </w:p>
        </w:tc>
        <w:tc>
          <w:tcPr>
            <w:tcW w:w="584" w:type="dxa"/>
            <w:gridSpan w:val="2"/>
          </w:tcPr>
          <w:p w14:paraId="5997F9D9" w14:textId="77777777" w:rsidR="00155B7C" w:rsidRPr="00F64DE1" w:rsidRDefault="00155B7C" w:rsidP="00C768A3">
            <w:pPr>
              <w:spacing w:after="0" w:line="240" w:lineRule="auto"/>
              <w:jc w:val="both"/>
              <w:rPr>
                <w:rFonts w:ascii="Times New Roman" w:hAnsi="Times New Roman"/>
                <w:color w:val="000000"/>
                <w:lang w:val="id-ID"/>
              </w:rPr>
            </w:pPr>
          </w:p>
        </w:tc>
        <w:tc>
          <w:tcPr>
            <w:tcW w:w="719" w:type="dxa"/>
            <w:gridSpan w:val="2"/>
          </w:tcPr>
          <w:p w14:paraId="3658E20F" w14:textId="77777777" w:rsidR="00155B7C" w:rsidRPr="00F64DE1" w:rsidRDefault="00155B7C" w:rsidP="00C768A3">
            <w:pPr>
              <w:spacing w:after="0" w:line="240" w:lineRule="auto"/>
              <w:jc w:val="both"/>
              <w:rPr>
                <w:rFonts w:ascii="Times New Roman" w:hAnsi="Times New Roman"/>
                <w:color w:val="000000"/>
                <w:lang w:val="id-ID"/>
              </w:rPr>
            </w:pPr>
          </w:p>
        </w:tc>
        <w:tc>
          <w:tcPr>
            <w:tcW w:w="719" w:type="dxa"/>
            <w:gridSpan w:val="2"/>
          </w:tcPr>
          <w:p w14:paraId="0AE52654" w14:textId="77777777" w:rsidR="00155B7C" w:rsidRPr="00F64DE1" w:rsidRDefault="00155B7C" w:rsidP="00C768A3">
            <w:pPr>
              <w:spacing w:after="0" w:line="240" w:lineRule="auto"/>
              <w:jc w:val="both"/>
              <w:rPr>
                <w:rFonts w:ascii="Times New Roman" w:hAnsi="Times New Roman"/>
                <w:color w:val="000000"/>
                <w:lang w:val="id-ID"/>
              </w:rPr>
            </w:pPr>
          </w:p>
        </w:tc>
        <w:tc>
          <w:tcPr>
            <w:tcW w:w="668" w:type="dxa"/>
            <w:gridSpan w:val="2"/>
          </w:tcPr>
          <w:p w14:paraId="13FC25EE" w14:textId="77777777" w:rsidR="00155B7C" w:rsidRPr="00F64DE1" w:rsidRDefault="00155B7C" w:rsidP="00C768A3">
            <w:pPr>
              <w:spacing w:after="0" w:line="240" w:lineRule="auto"/>
              <w:jc w:val="both"/>
              <w:rPr>
                <w:rFonts w:ascii="Times New Roman" w:hAnsi="Times New Roman"/>
                <w:color w:val="000000"/>
                <w:lang w:val="id-ID"/>
              </w:rPr>
            </w:pPr>
          </w:p>
        </w:tc>
        <w:tc>
          <w:tcPr>
            <w:tcW w:w="668" w:type="dxa"/>
            <w:gridSpan w:val="2"/>
          </w:tcPr>
          <w:p w14:paraId="4B47E4E4" w14:textId="77777777" w:rsidR="00155B7C" w:rsidRPr="00F64DE1" w:rsidRDefault="00155B7C" w:rsidP="00C768A3">
            <w:pPr>
              <w:spacing w:after="0" w:line="240" w:lineRule="auto"/>
              <w:jc w:val="both"/>
              <w:rPr>
                <w:rFonts w:ascii="Times New Roman" w:hAnsi="Times New Roman"/>
                <w:color w:val="000000"/>
                <w:lang w:val="id-ID"/>
              </w:rPr>
            </w:pPr>
          </w:p>
        </w:tc>
        <w:tc>
          <w:tcPr>
            <w:tcW w:w="628" w:type="dxa"/>
            <w:gridSpan w:val="2"/>
          </w:tcPr>
          <w:p w14:paraId="2024D8F8" w14:textId="77777777" w:rsidR="00155B7C" w:rsidRPr="00F64DE1" w:rsidRDefault="00155B7C" w:rsidP="00C768A3">
            <w:pPr>
              <w:spacing w:after="0" w:line="240" w:lineRule="auto"/>
              <w:jc w:val="both"/>
              <w:rPr>
                <w:rFonts w:ascii="Times New Roman" w:hAnsi="Times New Roman"/>
                <w:color w:val="000000"/>
                <w:lang w:val="id-ID"/>
              </w:rPr>
            </w:pPr>
          </w:p>
        </w:tc>
        <w:tc>
          <w:tcPr>
            <w:tcW w:w="641" w:type="dxa"/>
            <w:gridSpan w:val="2"/>
          </w:tcPr>
          <w:p w14:paraId="40A46947" w14:textId="77777777" w:rsidR="00155B7C" w:rsidRPr="00F64DE1" w:rsidRDefault="00155B7C" w:rsidP="00C768A3">
            <w:pPr>
              <w:spacing w:after="0" w:line="240" w:lineRule="auto"/>
              <w:jc w:val="both"/>
              <w:rPr>
                <w:rFonts w:ascii="Times New Roman" w:hAnsi="Times New Roman"/>
                <w:color w:val="000000"/>
                <w:lang w:val="id-ID"/>
              </w:rPr>
            </w:pPr>
          </w:p>
        </w:tc>
        <w:tc>
          <w:tcPr>
            <w:tcW w:w="545" w:type="dxa"/>
          </w:tcPr>
          <w:p w14:paraId="7E6791B2" w14:textId="77777777" w:rsidR="00155B7C" w:rsidRPr="00F64DE1" w:rsidRDefault="00155B7C" w:rsidP="00C768A3">
            <w:pPr>
              <w:spacing w:after="0" w:line="240" w:lineRule="auto"/>
              <w:jc w:val="both"/>
              <w:rPr>
                <w:rFonts w:ascii="Times New Roman" w:hAnsi="Times New Roman"/>
                <w:color w:val="000000"/>
                <w:lang w:val="id-ID"/>
              </w:rPr>
            </w:pPr>
          </w:p>
        </w:tc>
      </w:tr>
      <w:tr w:rsidR="00FE3ECA" w14:paraId="157A77FD" w14:textId="77777777" w:rsidTr="00C768A3">
        <w:trPr>
          <w:trHeight w:val="543"/>
        </w:trPr>
        <w:tc>
          <w:tcPr>
            <w:tcW w:w="2809" w:type="dxa"/>
          </w:tcPr>
          <w:p w14:paraId="3EF95CC8" w14:textId="77777777" w:rsidR="00155B7C" w:rsidRPr="00F64DE1" w:rsidRDefault="008A1F30" w:rsidP="00C768A3">
            <w:pPr>
              <w:spacing w:after="0" w:line="240" w:lineRule="auto"/>
              <w:jc w:val="both"/>
              <w:rPr>
                <w:rFonts w:ascii="Times New Roman" w:hAnsi="Times New Roman"/>
                <w:color w:val="000000"/>
                <w:lang w:val="id-ID"/>
              </w:rPr>
            </w:pPr>
            <w:r>
              <w:rPr>
                <w:rFonts w:ascii="Times New Roman" w:hAnsi="Times New Roman"/>
                <w:color w:val="000000"/>
                <w:lang w:val="id-ID"/>
              </w:rPr>
              <w:t>Attending the 1st Doctoral School conference</w:t>
            </w:r>
            <w:r w:rsidRPr="00F64DE1">
              <w:rPr>
                <w:rFonts w:ascii="Times New Roman" w:hAnsi="Times New Roman"/>
                <w:color w:val="000000"/>
                <w:lang w:val="id-ID"/>
              </w:rPr>
              <w:t xml:space="preserve"> </w:t>
            </w:r>
          </w:p>
        </w:tc>
        <w:tc>
          <w:tcPr>
            <w:tcW w:w="571" w:type="dxa"/>
          </w:tcPr>
          <w:p w14:paraId="7F692AEF" w14:textId="77777777" w:rsidR="00155B7C" w:rsidRPr="00F64DE1" w:rsidRDefault="00155B7C" w:rsidP="00C768A3">
            <w:pPr>
              <w:spacing w:after="0" w:line="240" w:lineRule="auto"/>
              <w:jc w:val="both"/>
              <w:rPr>
                <w:rFonts w:ascii="Times New Roman" w:hAnsi="Times New Roman"/>
                <w:color w:val="000000"/>
                <w:lang w:val="id-ID"/>
              </w:rPr>
            </w:pPr>
          </w:p>
        </w:tc>
        <w:tc>
          <w:tcPr>
            <w:tcW w:w="647" w:type="dxa"/>
            <w:gridSpan w:val="2"/>
          </w:tcPr>
          <w:p w14:paraId="00A12191" w14:textId="77777777" w:rsidR="00155B7C" w:rsidRPr="00F64DE1" w:rsidRDefault="00155B7C" w:rsidP="00C768A3">
            <w:pPr>
              <w:spacing w:after="0" w:line="240" w:lineRule="auto"/>
              <w:jc w:val="both"/>
              <w:rPr>
                <w:rFonts w:ascii="Times New Roman" w:hAnsi="Times New Roman"/>
                <w:color w:val="000000"/>
                <w:lang w:val="id-ID"/>
              </w:rPr>
            </w:pPr>
          </w:p>
        </w:tc>
        <w:tc>
          <w:tcPr>
            <w:tcW w:w="718" w:type="dxa"/>
            <w:gridSpan w:val="2"/>
          </w:tcPr>
          <w:p w14:paraId="40916C33" w14:textId="77777777" w:rsidR="00155B7C" w:rsidRPr="00F64DE1" w:rsidRDefault="00155B7C" w:rsidP="00C768A3">
            <w:pPr>
              <w:spacing w:after="0" w:line="240" w:lineRule="auto"/>
              <w:jc w:val="both"/>
              <w:rPr>
                <w:rFonts w:ascii="Times New Roman" w:hAnsi="Times New Roman"/>
                <w:color w:val="000000"/>
                <w:lang w:val="id-ID"/>
              </w:rPr>
            </w:pPr>
          </w:p>
        </w:tc>
        <w:tc>
          <w:tcPr>
            <w:tcW w:w="566" w:type="dxa"/>
            <w:gridSpan w:val="2"/>
            <w:shd w:val="clear" w:color="auto" w:fill="BFBFBF"/>
          </w:tcPr>
          <w:p w14:paraId="25F0C708" w14:textId="77777777" w:rsidR="00155B7C" w:rsidRPr="00F64DE1" w:rsidRDefault="00155B7C" w:rsidP="00C768A3">
            <w:pPr>
              <w:spacing w:after="0" w:line="240" w:lineRule="auto"/>
              <w:jc w:val="both"/>
              <w:rPr>
                <w:rFonts w:ascii="Times New Roman" w:hAnsi="Times New Roman"/>
                <w:color w:val="000000"/>
                <w:lang w:val="id-ID"/>
              </w:rPr>
            </w:pPr>
          </w:p>
        </w:tc>
        <w:tc>
          <w:tcPr>
            <w:tcW w:w="584" w:type="dxa"/>
            <w:gridSpan w:val="2"/>
          </w:tcPr>
          <w:p w14:paraId="21104F6E" w14:textId="77777777" w:rsidR="00155B7C" w:rsidRPr="00F64DE1" w:rsidRDefault="00155B7C" w:rsidP="00C768A3">
            <w:pPr>
              <w:spacing w:after="0" w:line="240" w:lineRule="auto"/>
              <w:jc w:val="both"/>
              <w:rPr>
                <w:rFonts w:ascii="Times New Roman" w:hAnsi="Times New Roman"/>
                <w:color w:val="000000"/>
                <w:lang w:val="id-ID"/>
              </w:rPr>
            </w:pPr>
          </w:p>
        </w:tc>
        <w:tc>
          <w:tcPr>
            <w:tcW w:w="719" w:type="dxa"/>
            <w:gridSpan w:val="2"/>
          </w:tcPr>
          <w:p w14:paraId="09C3FA6B" w14:textId="77777777" w:rsidR="00155B7C" w:rsidRPr="00F64DE1" w:rsidRDefault="00155B7C" w:rsidP="00C768A3">
            <w:pPr>
              <w:spacing w:after="0" w:line="240" w:lineRule="auto"/>
              <w:jc w:val="both"/>
              <w:rPr>
                <w:rFonts w:ascii="Times New Roman" w:hAnsi="Times New Roman"/>
                <w:color w:val="000000"/>
                <w:lang w:val="id-ID"/>
              </w:rPr>
            </w:pPr>
          </w:p>
        </w:tc>
        <w:tc>
          <w:tcPr>
            <w:tcW w:w="719" w:type="dxa"/>
            <w:gridSpan w:val="2"/>
          </w:tcPr>
          <w:p w14:paraId="3E6A8AFA" w14:textId="77777777" w:rsidR="00155B7C" w:rsidRPr="00F64DE1" w:rsidRDefault="00155B7C" w:rsidP="00C768A3">
            <w:pPr>
              <w:spacing w:after="0" w:line="240" w:lineRule="auto"/>
              <w:jc w:val="both"/>
              <w:rPr>
                <w:rFonts w:ascii="Times New Roman" w:hAnsi="Times New Roman"/>
                <w:color w:val="000000"/>
                <w:lang w:val="id-ID"/>
              </w:rPr>
            </w:pPr>
          </w:p>
        </w:tc>
        <w:tc>
          <w:tcPr>
            <w:tcW w:w="668" w:type="dxa"/>
            <w:gridSpan w:val="2"/>
          </w:tcPr>
          <w:p w14:paraId="186263D4" w14:textId="77777777" w:rsidR="00155B7C" w:rsidRPr="00F64DE1" w:rsidRDefault="00155B7C" w:rsidP="00C768A3">
            <w:pPr>
              <w:spacing w:after="0" w:line="240" w:lineRule="auto"/>
              <w:jc w:val="both"/>
              <w:rPr>
                <w:rFonts w:ascii="Times New Roman" w:hAnsi="Times New Roman"/>
                <w:color w:val="000000"/>
                <w:lang w:val="id-ID"/>
              </w:rPr>
            </w:pPr>
          </w:p>
        </w:tc>
        <w:tc>
          <w:tcPr>
            <w:tcW w:w="668" w:type="dxa"/>
            <w:gridSpan w:val="2"/>
          </w:tcPr>
          <w:p w14:paraId="119C68AD" w14:textId="77777777" w:rsidR="00155B7C" w:rsidRPr="00F64DE1" w:rsidRDefault="00155B7C" w:rsidP="00C768A3">
            <w:pPr>
              <w:spacing w:after="0" w:line="240" w:lineRule="auto"/>
              <w:jc w:val="both"/>
              <w:rPr>
                <w:rFonts w:ascii="Times New Roman" w:hAnsi="Times New Roman"/>
                <w:color w:val="000000"/>
                <w:lang w:val="id-ID"/>
              </w:rPr>
            </w:pPr>
          </w:p>
        </w:tc>
        <w:tc>
          <w:tcPr>
            <w:tcW w:w="628" w:type="dxa"/>
            <w:gridSpan w:val="2"/>
          </w:tcPr>
          <w:p w14:paraId="38687237" w14:textId="77777777" w:rsidR="00155B7C" w:rsidRPr="00F64DE1" w:rsidRDefault="00155B7C" w:rsidP="00C768A3">
            <w:pPr>
              <w:spacing w:after="0" w:line="240" w:lineRule="auto"/>
              <w:jc w:val="both"/>
              <w:rPr>
                <w:rFonts w:ascii="Times New Roman" w:hAnsi="Times New Roman"/>
                <w:color w:val="000000"/>
                <w:lang w:val="id-ID"/>
              </w:rPr>
            </w:pPr>
          </w:p>
        </w:tc>
        <w:tc>
          <w:tcPr>
            <w:tcW w:w="641" w:type="dxa"/>
            <w:gridSpan w:val="2"/>
          </w:tcPr>
          <w:p w14:paraId="19F278C1" w14:textId="77777777" w:rsidR="00155B7C" w:rsidRPr="00F64DE1" w:rsidRDefault="00155B7C" w:rsidP="00C768A3">
            <w:pPr>
              <w:spacing w:after="0" w:line="240" w:lineRule="auto"/>
              <w:jc w:val="both"/>
              <w:rPr>
                <w:rFonts w:ascii="Times New Roman" w:hAnsi="Times New Roman"/>
                <w:color w:val="000000"/>
                <w:lang w:val="id-ID"/>
              </w:rPr>
            </w:pPr>
          </w:p>
        </w:tc>
        <w:tc>
          <w:tcPr>
            <w:tcW w:w="545" w:type="dxa"/>
          </w:tcPr>
          <w:p w14:paraId="060F569D" w14:textId="77777777" w:rsidR="00155B7C" w:rsidRPr="00F64DE1" w:rsidRDefault="00155B7C" w:rsidP="00C768A3">
            <w:pPr>
              <w:spacing w:after="0" w:line="240" w:lineRule="auto"/>
              <w:jc w:val="both"/>
              <w:rPr>
                <w:rFonts w:ascii="Times New Roman" w:hAnsi="Times New Roman"/>
                <w:color w:val="000000"/>
                <w:lang w:val="id-ID"/>
              </w:rPr>
            </w:pPr>
          </w:p>
        </w:tc>
      </w:tr>
      <w:tr w:rsidR="00FE3ECA" w14:paraId="479D3D47" w14:textId="77777777" w:rsidTr="00C768A3">
        <w:trPr>
          <w:trHeight w:val="829"/>
        </w:trPr>
        <w:tc>
          <w:tcPr>
            <w:tcW w:w="2809" w:type="dxa"/>
          </w:tcPr>
          <w:p w14:paraId="1659EC2B" w14:textId="77777777" w:rsidR="00155B7C" w:rsidRPr="00F64DE1" w:rsidRDefault="008A1F30" w:rsidP="00C768A3">
            <w:pPr>
              <w:spacing w:after="0" w:line="240" w:lineRule="auto"/>
              <w:jc w:val="both"/>
              <w:rPr>
                <w:rFonts w:ascii="Times New Roman" w:hAnsi="Times New Roman"/>
                <w:color w:val="000000"/>
                <w:lang w:val="id-ID"/>
              </w:rPr>
            </w:pPr>
            <w:r>
              <w:rPr>
                <w:rFonts w:ascii="Times New Roman" w:hAnsi="Times New Roman"/>
                <w:color w:val="000000"/>
                <w:lang w:val="id-ID"/>
              </w:rPr>
              <w:t>Narrowing research topic in academic writing</w:t>
            </w:r>
          </w:p>
        </w:tc>
        <w:tc>
          <w:tcPr>
            <w:tcW w:w="571" w:type="dxa"/>
          </w:tcPr>
          <w:p w14:paraId="12C5FD7F" w14:textId="77777777" w:rsidR="00155B7C" w:rsidRPr="00F64DE1" w:rsidRDefault="00155B7C" w:rsidP="00C768A3">
            <w:pPr>
              <w:spacing w:after="0" w:line="240" w:lineRule="auto"/>
              <w:jc w:val="both"/>
              <w:rPr>
                <w:rFonts w:ascii="Times New Roman" w:hAnsi="Times New Roman"/>
                <w:color w:val="000000"/>
                <w:lang w:val="id-ID"/>
              </w:rPr>
            </w:pPr>
          </w:p>
        </w:tc>
        <w:tc>
          <w:tcPr>
            <w:tcW w:w="647" w:type="dxa"/>
            <w:gridSpan w:val="2"/>
          </w:tcPr>
          <w:p w14:paraId="509ABCBD" w14:textId="77777777" w:rsidR="00155B7C" w:rsidRPr="00F64DE1" w:rsidRDefault="00155B7C" w:rsidP="00C768A3">
            <w:pPr>
              <w:spacing w:after="0" w:line="240" w:lineRule="auto"/>
              <w:jc w:val="both"/>
              <w:rPr>
                <w:rFonts w:ascii="Times New Roman" w:hAnsi="Times New Roman"/>
                <w:color w:val="000000"/>
                <w:lang w:val="id-ID"/>
              </w:rPr>
            </w:pPr>
          </w:p>
        </w:tc>
        <w:tc>
          <w:tcPr>
            <w:tcW w:w="718" w:type="dxa"/>
            <w:gridSpan w:val="2"/>
          </w:tcPr>
          <w:p w14:paraId="5B478310" w14:textId="77777777" w:rsidR="00155B7C" w:rsidRPr="00F64DE1" w:rsidRDefault="00155B7C" w:rsidP="00C768A3">
            <w:pPr>
              <w:spacing w:after="0" w:line="240" w:lineRule="auto"/>
              <w:jc w:val="both"/>
              <w:rPr>
                <w:rFonts w:ascii="Times New Roman" w:hAnsi="Times New Roman"/>
                <w:color w:val="000000"/>
                <w:lang w:val="id-ID"/>
              </w:rPr>
            </w:pPr>
          </w:p>
        </w:tc>
        <w:tc>
          <w:tcPr>
            <w:tcW w:w="566" w:type="dxa"/>
            <w:gridSpan w:val="2"/>
            <w:shd w:val="clear" w:color="auto" w:fill="FFFFFF"/>
          </w:tcPr>
          <w:p w14:paraId="617BE5EF" w14:textId="77777777" w:rsidR="00155B7C" w:rsidRPr="00F64DE1" w:rsidRDefault="00155B7C" w:rsidP="00C768A3">
            <w:pPr>
              <w:spacing w:after="0" w:line="240" w:lineRule="auto"/>
              <w:jc w:val="both"/>
              <w:rPr>
                <w:rFonts w:ascii="Times New Roman" w:hAnsi="Times New Roman"/>
                <w:color w:val="000000"/>
                <w:lang w:val="id-ID"/>
              </w:rPr>
            </w:pPr>
          </w:p>
        </w:tc>
        <w:tc>
          <w:tcPr>
            <w:tcW w:w="584" w:type="dxa"/>
            <w:gridSpan w:val="2"/>
            <w:shd w:val="clear" w:color="auto" w:fill="BFBFBF"/>
          </w:tcPr>
          <w:p w14:paraId="6930FBF5" w14:textId="77777777" w:rsidR="00155B7C" w:rsidRPr="00F64DE1" w:rsidRDefault="00155B7C" w:rsidP="00C768A3">
            <w:pPr>
              <w:spacing w:after="0" w:line="240" w:lineRule="auto"/>
              <w:jc w:val="both"/>
              <w:rPr>
                <w:rFonts w:ascii="Times New Roman" w:hAnsi="Times New Roman"/>
                <w:color w:val="000000"/>
                <w:lang w:val="id-ID"/>
              </w:rPr>
            </w:pPr>
          </w:p>
        </w:tc>
        <w:tc>
          <w:tcPr>
            <w:tcW w:w="719" w:type="dxa"/>
            <w:gridSpan w:val="2"/>
            <w:shd w:val="clear" w:color="auto" w:fill="BFBFBF"/>
          </w:tcPr>
          <w:p w14:paraId="173EC2B1" w14:textId="77777777" w:rsidR="00155B7C" w:rsidRPr="00F64DE1" w:rsidRDefault="00155B7C" w:rsidP="00C768A3">
            <w:pPr>
              <w:spacing w:after="0" w:line="240" w:lineRule="auto"/>
              <w:jc w:val="both"/>
              <w:rPr>
                <w:rFonts w:ascii="Times New Roman" w:hAnsi="Times New Roman"/>
                <w:color w:val="000000"/>
                <w:lang w:val="id-ID"/>
              </w:rPr>
            </w:pPr>
          </w:p>
        </w:tc>
        <w:tc>
          <w:tcPr>
            <w:tcW w:w="719" w:type="dxa"/>
            <w:gridSpan w:val="2"/>
            <w:shd w:val="clear" w:color="auto" w:fill="BFBFBF"/>
          </w:tcPr>
          <w:p w14:paraId="5DBFCE3A" w14:textId="77777777" w:rsidR="00155B7C" w:rsidRPr="00F64DE1" w:rsidRDefault="00155B7C"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22575D51" w14:textId="77777777" w:rsidR="00155B7C" w:rsidRPr="00F64DE1" w:rsidRDefault="00155B7C"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0CA3A287" w14:textId="77777777" w:rsidR="00155B7C" w:rsidRPr="00F64DE1" w:rsidRDefault="00155B7C" w:rsidP="00C768A3">
            <w:pPr>
              <w:spacing w:after="0" w:line="240" w:lineRule="auto"/>
              <w:jc w:val="both"/>
              <w:rPr>
                <w:rFonts w:ascii="Times New Roman" w:hAnsi="Times New Roman"/>
                <w:color w:val="000000"/>
                <w:lang w:val="id-ID"/>
              </w:rPr>
            </w:pPr>
          </w:p>
        </w:tc>
        <w:tc>
          <w:tcPr>
            <w:tcW w:w="628" w:type="dxa"/>
            <w:gridSpan w:val="2"/>
          </w:tcPr>
          <w:p w14:paraId="7C9ECE0F" w14:textId="77777777" w:rsidR="00155B7C" w:rsidRPr="00F64DE1" w:rsidRDefault="00155B7C" w:rsidP="00C768A3">
            <w:pPr>
              <w:spacing w:after="0" w:line="240" w:lineRule="auto"/>
              <w:jc w:val="both"/>
              <w:rPr>
                <w:rFonts w:ascii="Times New Roman" w:hAnsi="Times New Roman"/>
                <w:color w:val="000000"/>
                <w:lang w:val="id-ID"/>
              </w:rPr>
            </w:pPr>
          </w:p>
        </w:tc>
        <w:tc>
          <w:tcPr>
            <w:tcW w:w="641" w:type="dxa"/>
            <w:gridSpan w:val="2"/>
          </w:tcPr>
          <w:p w14:paraId="73541E6A" w14:textId="77777777" w:rsidR="00155B7C" w:rsidRPr="00F64DE1" w:rsidRDefault="00155B7C" w:rsidP="00C768A3">
            <w:pPr>
              <w:spacing w:after="0" w:line="240" w:lineRule="auto"/>
              <w:jc w:val="both"/>
              <w:rPr>
                <w:rFonts w:ascii="Times New Roman" w:hAnsi="Times New Roman"/>
                <w:color w:val="000000"/>
                <w:lang w:val="id-ID"/>
              </w:rPr>
            </w:pPr>
          </w:p>
        </w:tc>
        <w:tc>
          <w:tcPr>
            <w:tcW w:w="545" w:type="dxa"/>
          </w:tcPr>
          <w:p w14:paraId="7D1FCA35" w14:textId="77777777" w:rsidR="00155B7C" w:rsidRPr="00F64DE1" w:rsidRDefault="00155B7C" w:rsidP="00C768A3">
            <w:pPr>
              <w:spacing w:after="0" w:line="240" w:lineRule="auto"/>
              <w:jc w:val="both"/>
              <w:rPr>
                <w:rFonts w:ascii="Times New Roman" w:hAnsi="Times New Roman"/>
                <w:color w:val="000000"/>
                <w:lang w:val="id-ID"/>
              </w:rPr>
            </w:pPr>
          </w:p>
        </w:tc>
      </w:tr>
      <w:tr w:rsidR="00FE3ECA" w14:paraId="13A7B600" w14:textId="77777777" w:rsidTr="00C768A3">
        <w:trPr>
          <w:trHeight w:val="558"/>
        </w:trPr>
        <w:tc>
          <w:tcPr>
            <w:tcW w:w="2809" w:type="dxa"/>
          </w:tcPr>
          <w:p w14:paraId="7644A787" w14:textId="77777777" w:rsidR="00155B7C" w:rsidRPr="00F64DE1" w:rsidRDefault="008A1F30" w:rsidP="00155B7C">
            <w:pPr>
              <w:spacing w:after="0" w:line="240" w:lineRule="auto"/>
              <w:jc w:val="both"/>
              <w:rPr>
                <w:rFonts w:ascii="Times New Roman" w:hAnsi="Times New Roman"/>
                <w:color w:val="000000"/>
                <w:lang w:val="id-ID"/>
              </w:rPr>
            </w:pPr>
            <w:r w:rsidRPr="00F64DE1">
              <w:rPr>
                <w:rFonts w:ascii="Times New Roman" w:hAnsi="Times New Roman"/>
                <w:color w:val="000000"/>
                <w:lang w:val="id-ID"/>
              </w:rPr>
              <w:t xml:space="preserve">Collecting the information </w:t>
            </w:r>
            <w:r>
              <w:rPr>
                <w:rFonts w:ascii="Times New Roman" w:hAnsi="Times New Roman"/>
                <w:color w:val="000000"/>
                <w:lang w:val="id-ID"/>
              </w:rPr>
              <w:t xml:space="preserve">from the </w:t>
            </w:r>
            <w:r w:rsidRPr="00F64DE1">
              <w:rPr>
                <w:rFonts w:ascii="Times New Roman" w:hAnsi="Times New Roman"/>
                <w:color w:val="000000"/>
                <w:lang w:val="id-ID"/>
              </w:rPr>
              <w:t xml:space="preserve"> Indonesian student</w:t>
            </w:r>
            <w:r>
              <w:rPr>
                <w:rFonts w:ascii="Times New Roman" w:hAnsi="Times New Roman"/>
                <w:color w:val="000000"/>
                <w:lang w:val="id-ID"/>
              </w:rPr>
              <w:t xml:space="preserve"> association</w:t>
            </w:r>
          </w:p>
        </w:tc>
        <w:tc>
          <w:tcPr>
            <w:tcW w:w="571" w:type="dxa"/>
          </w:tcPr>
          <w:p w14:paraId="42DBE4F9" w14:textId="77777777" w:rsidR="00155B7C" w:rsidRPr="00F64DE1" w:rsidRDefault="00155B7C" w:rsidP="00C768A3">
            <w:pPr>
              <w:spacing w:after="0" w:line="240" w:lineRule="auto"/>
              <w:jc w:val="both"/>
              <w:rPr>
                <w:rFonts w:ascii="Times New Roman" w:hAnsi="Times New Roman"/>
                <w:color w:val="000000"/>
                <w:lang w:val="id-ID"/>
              </w:rPr>
            </w:pPr>
          </w:p>
        </w:tc>
        <w:tc>
          <w:tcPr>
            <w:tcW w:w="647" w:type="dxa"/>
            <w:gridSpan w:val="2"/>
            <w:shd w:val="clear" w:color="auto" w:fill="FFFFFF"/>
          </w:tcPr>
          <w:p w14:paraId="08EBF2E9" w14:textId="77777777" w:rsidR="00155B7C" w:rsidRPr="00F64DE1" w:rsidRDefault="00155B7C" w:rsidP="00C768A3">
            <w:pPr>
              <w:spacing w:after="0" w:line="240" w:lineRule="auto"/>
              <w:jc w:val="both"/>
              <w:rPr>
                <w:rFonts w:ascii="Times New Roman" w:hAnsi="Times New Roman"/>
                <w:color w:val="000000"/>
                <w:lang w:val="id-ID"/>
              </w:rPr>
            </w:pPr>
          </w:p>
        </w:tc>
        <w:tc>
          <w:tcPr>
            <w:tcW w:w="718" w:type="dxa"/>
            <w:gridSpan w:val="2"/>
            <w:shd w:val="clear" w:color="auto" w:fill="FFFFFF"/>
          </w:tcPr>
          <w:p w14:paraId="5ED28EF0" w14:textId="77777777" w:rsidR="00155B7C" w:rsidRPr="00F64DE1" w:rsidRDefault="00155B7C" w:rsidP="00C768A3">
            <w:pPr>
              <w:spacing w:after="0" w:line="240" w:lineRule="auto"/>
              <w:jc w:val="both"/>
              <w:rPr>
                <w:rFonts w:ascii="Times New Roman" w:hAnsi="Times New Roman"/>
                <w:color w:val="000000"/>
                <w:lang w:val="id-ID"/>
              </w:rPr>
            </w:pPr>
          </w:p>
        </w:tc>
        <w:tc>
          <w:tcPr>
            <w:tcW w:w="566" w:type="dxa"/>
            <w:gridSpan w:val="2"/>
            <w:shd w:val="clear" w:color="auto" w:fill="FFFFFF"/>
          </w:tcPr>
          <w:p w14:paraId="4EC2732A" w14:textId="77777777" w:rsidR="00155B7C" w:rsidRPr="00F64DE1" w:rsidRDefault="00155B7C" w:rsidP="00C768A3">
            <w:pPr>
              <w:spacing w:after="0" w:line="240" w:lineRule="auto"/>
              <w:jc w:val="both"/>
              <w:rPr>
                <w:rFonts w:ascii="Times New Roman" w:hAnsi="Times New Roman"/>
                <w:color w:val="000000"/>
                <w:lang w:val="id-ID"/>
              </w:rPr>
            </w:pPr>
          </w:p>
        </w:tc>
        <w:tc>
          <w:tcPr>
            <w:tcW w:w="584" w:type="dxa"/>
            <w:gridSpan w:val="2"/>
            <w:shd w:val="clear" w:color="auto" w:fill="FFFFFF"/>
          </w:tcPr>
          <w:p w14:paraId="14C8F444" w14:textId="77777777" w:rsidR="00155B7C" w:rsidRPr="00F64DE1" w:rsidRDefault="00155B7C" w:rsidP="00C768A3">
            <w:pPr>
              <w:spacing w:after="0" w:line="240" w:lineRule="auto"/>
              <w:jc w:val="both"/>
              <w:rPr>
                <w:rFonts w:ascii="Times New Roman" w:hAnsi="Times New Roman"/>
                <w:color w:val="000000"/>
                <w:lang w:val="id-ID"/>
              </w:rPr>
            </w:pPr>
          </w:p>
        </w:tc>
        <w:tc>
          <w:tcPr>
            <w:tcW w:w="719" w:type="dxa"/>
            <w:gridSpan w:val="2"/>
            <w:shd w:val="clear" w:color="auto" w:fill="FFFFFF"/>
          </w:tcPr>
          <w:p w14:paraId="7C4F9EA7" w14:textId="77777777" w:rsidR="00155B7C" w:rsidRPr="00F64DE1" w:rsidRDefault="00155B7C" w:rsidP="00C768A3">
            <w:pPr>
              <w:spacing w:after="0" w:line="240" w:lineRule="auto"/>
              <w:jc w:val="both"/>
              <w:rPr>
                <w:rFonts w:ascii="Times New Roman" w:hAnsi="Times New Roman"/>
                <w:color w:val="000000"/>
                <w:lang w:val="id-ID"/>
              </w:rPr>
            </w:pPr>
          </w:p>
        </w:tc>
        <w:tc>
          <w:tcPr>
            <w:tcW w:w="719" w:type="dxa"/>
            <w:gridSpan w:val="2"/>
            <w:shd w:val="clear" w:color="auto" w:fill="FFFFFF"/>
          </w:tcPr>
          <w:p w14:paraId="15867797" w14:textId="77777777" w:rsidR="00155B7C" w:rsidRPr="00F64DE1" w:rsidRDefault="00155B7C" w:rsidP="00C768A3">
            <w:pPr>
              <w:spacing w:after="0" w:line="240" w:lineRule="auto"/>
              <w:jc w:val="both"/>
              <w:rPr>
                <w:rFonts w:ascii="Times New Roman" w:hAnsi="Times New Roman"/>
                <w:color w:val="000000"/>
                <w:lang w:val="id-ID"/>
              </w:rPr>
            </w:pPr>
          </w:p>
        </w:tc>
        <w:tc>
          <w:tcPr>
            <w:tcW w:w="668" w:type="dxa"/>
            <w:gridSpan w:val="2"/>
            <w:shd w:val="clear" w:color="auto" w:fill="BFBFBF"/>
          </w:tcPr>
          <w:p w14:paraId="62A68657" w14:textId="77777777" w:rsidR="00155B7C" w:rsidRPr="00F64DE1" w:rsidRDefault="00155B7C" w:rsidP="00C768A3">
            <w:pPr>
              <w:spacing w:after="0" w:line="240" w:lineRule="auto"/>
              <w:jc w:val="both"/>
              <w:rPr>
                <w:rFonts w:ascii="Times New Roman" w:hAnsi="Times New Roman"/>
                <w:color w:val="000000"/>
                <w:lang w:val="id-ID"/>
              </w:rPr>
            </w:pPr>
          </w:p>
        </w:tc>
        <w:tc>
          <w:tcPr>
            <w:tcW w:w="668" w:type="dxa"/>
            <w:gridSpan w:val="2"/>
            <w:shd w:val="clear" w:color="auto" w:fill="BFBFBF"/>
          </w:tcPr>
          <w:p w14:paraId="297C9112" w14:textId="77777777" w:rsidR="00155B7C" w:rsidRPr="00F64DE1" w:rsidRDefault="00155B7C" w:rsidP="00C768A3">
            <w:pPr>
              <w:spacing w:after="0" w:line="240" w:lineRule="auto"/>
              <w:jc w:val="both"/>
              <w:rPr>
                <w:rFonts w:ascii="Times New Roman" w:hAnsi="Times New Roman"/>
                <w:color w:val="000000"/>
                <w:lang w:val="id-ID"/>
              </w:rPr>
            </w:pPr>
          </w:p>
        </w:tc>
        <w:tc>
          <w:tcPr>
            <w:tcW w:w="628" w:type="dxa"/>
            <w:gridSpan w:val="2"/>
            <w:shd w:val="clear" w:color="auto" w:fill="FFFFFF"/>
          </w:tcPr>
          <w:p w14:paraId="2AD634BC" w14:textId="77777777" w:rsidR="00155B7C" w:rsidRPr="00F64DE1" w:rsidRDefault="00155B7C" w:rsidP="00C768A3">
            <w:pPr>
              <w:spacing w:after="0" w:line="240" w:lineRule="auto"/>
              <w:jc w:val="both"/>
              <w:rPr>
                <w:rFonts w:ascii="Times New Roman" w:hAnsi="Times New Roman"/>
                <w:color w:val="000000"/>
                <w:lang w:val="id-ID"/>
              </w:rPr>
            </w:pPr>
          </w:p>
        </w:tc>
        <w:tc>
          <w:tcPr>
            <w:tcW w:w="641" w:type="dxa"/>
            <w:gridSpan w:val="2"/>
            <w:shd w:val="clear" w:color="auto" w:fill="FFFFFF"/>
          </w:tcPr>
          <w:p w14:paraId="76B1D7ED" w14:textId="77777777" w:rsidR="00155B7C" w:rsidRPr="00F64DE1" w:rsidRDefault="00155B7C" w:rsidP="00C768A3">
            <w:pPr>
              <w:spacing w:after="0" w:line="240" w:lineRule="auto"/>
              <w:jc w:val="both"/>
              <w:rPr>
                <w:rFonts w:ascii="Times New Roman" w:hAnsi="Times New Roman"/>
                <w:color w:val="000000"/>
                <w:lang w:val="id-ID"/>
              </w:rPr>
            </w:pPr>
          </w:p>
        </w:tc>
        <w:tc>
          <w:tcPr>
            <w:tcW w:w="545" w:type="dxa"/>
            <w:shd w:val="clear" w:color="auto" w:fill="FFFFFF"/>
          </w:tcPr>
          <w:p w14:paraId="1FB591D1" w14:textId="77777777" w:rsidR="00155B7C" w:rsidRPr="00F64DE1" w:rsidRDefault="00155B7C" w:rsidP="00C768A3">
            <w:pPr>
              <w:spacing w:after="0" w:line="240" w:lineRule="auto"/>
              <w:jc w:val="both"/>
              <w:rPr>
                <w:rFonts w:ascii="Times New Roman" w:hAnsi="Times New Roman"/>
                <w:color w:val="000000"/>
                <w:lang w:val="id-ID"/>
              </w:rPr>
            </w:pPr>
          </w:p>
        </w:tc>
      </w:tr>
      <w:tr w:rsidR="00FE3ECA" w14:paraId="0C19BB10" w14:textId="77777777" w:rsidTr="00880348">
        <w:trPr>
          <w:trHeight w:val="543"/>
        </w:trPr>
        <w:tc>
          <w:tcPr>
            <w:tcW w:w="2809" w:type="dxa"/>
          </w:tcPr>
          <w:p w14:paraId="23FDE4E2" w14:textId="77777777" w:rsidR="00155B7C" w:rsidRPr="00F64DE1" w:rsidRDefault="008A1F30" w:rsidP="00C768A3">
            <w:pPr>
              <w:spacing w:after="0" w:line="240" w:lineRule="auto"/>
              <w:jc w:val="both"/>
              <w:rPr>
                <w:rFonts w:ascii="Times New Roman" w:hAnsi="Times New Roman"/>
                <w:color w:val="000000"/>
                <w:lang w:val="id-ID"/>
              </w:rPr>
            </w:pPr>
            <w:r>
              <w:rPr>
                <w:rFonts w:ascii="Times New Roman" w:hAnsi="Times New Roman"/>
                <w:color w:val="000000"/>
                <w:lang w:val="id-ID"/>
              </w:rPr>
              <w:lastRenderedPageBreak/>
              <w:t>Attending the 2nd Doctoral School conference</w:t>
            </w:r>
          </w:p>
        </w:tc>
        <w:tc>
          <w:tcPr>
            <w:tcW w:w="571" w:type="dxa"/>
            <w:shd w:val="clear" w:color="auto" w:fill="FFFFFF"/>
          </w:tcPr>
          <w:p w14:paraId="5E42857F" w14:textId="77777777" w:rsidR="00155B7C" w:rsidRPr="00F64DE1" w:rsidRDefault="00155B7C" w:rsidP="00C768A3">
            <w:pPr>
              <w:spacing w:after="0" w:line="240" w:lineRule="auto"/>
              <w:jc w:val="both"/>
              <w:rPr>
                <w:rFonts w:ascii="Times New Roman" w:hAnsi="Times New Roman"/>
                <w:color w:val="000000"/>
                <w:lang w:val="id-ID"/>
              </w:rPr>
            </w:pPr>
          </w:p>
        </w:tc>
        <w:tc>
          <w:tcPr>
            <w:tcW w:w="647" w:type="dxa"/>
            <w:gridSpan w:val="2"/>
            <w:shd w:val="clear" w:color="auto" w:fill="FFFFFF"/>
          </w:tcPr>
          <w:p w14:paraId="39083958" w14:textId="77777777" w:rsidR="00155B7C" w:rsidRPr="00F64DE1" w:rsidRDefault="00155B7C" w:rsidP="00C768A3">
            <w:pPr>
              <w:spacing w:after="0" w:line="240" w:lineRule="auto"/>
              <w:jc w:val="both"/>
              <w:rPr>
                <w:rFonts w:ascii="Times New Roman" w:hAnsi="Times New Roman"/>
                <w:color w:val="000000"/>
                <w:lang w:val="id-ID"/>
              </w:rPr>
            </w:pPr>
          </w:p>
        </w:tc>
        <w:tc>
          <w:tcPr>
            <w:tcW w:w="718" w:type="dxa"/>
            <w:gridSpan w:val="2"/>
            <w:shd w:val="clear" w:color="auto" w:fill="FFFFFF"/>
          </w:tcPr>
          <w:p w14:paraId="0B8CC781" w14:textId="77777777" w:rsidR="00155B7C" w:rsidRPr="00F64DE1" w:rsidRDefault="00155B7C" w:rsidP="00C768A3">
            <w:pPr>
              <w:spacing w:after="0" w:line="240" w:lineRule="auto"/>
              <w:jc w:val="both"/>
              <w:rPr>
                <w:rFonts w:ascii="Times New Roman" w:hAnsi="Times New Roman"/>
                <w:color w:val="000000"/>
                <w:lang w:val="id-ID"/>
              </w:rPr>
            </w:pPr>
          </w:p>
        </w:tc>
        <w:tc>
          <w:tcPr>
            <w:tcW w:w="566" w:type="dxa"/>
            <w:gridSpan w:val="2"/>
            <w:shd w:val="clear" w:color="auto" w:fill="FFFFFF"/>
          </w:tcPr>
          <w:p w14:paraId="32CE4DDF" w14:textId="77777777" w:rsidR="00155B7C" w:rsidRPr="00F64DE1" w:rsidRDefault="00155B7C" w:rsidP="00C768A3">
            <w:pPr>
              <w:spacing w:after="0" w:line="240" w:lineRule="auto"/>
              <w:jc w:val="both"/>
              <w:rPr>
                <w:rFonts w:ascii="Times New Roman" w:hAnsi="Times New Roman"/>
                <w:color w:val="000000"/>
                <w:lang w:val="id-ID"/>
              </w:rPr>
            </w:pPr>
          </w:p>
        </w:tc>
        <w:tc>
          <w:tcPr>
            <w:tcW w:w="584" w:type="dxa"/>
            <w:gridSpan w:val="2"/>
            <w:shd w:val="clear" w:color="auto" w:fill="FFFFFF"/>
          </w:tcPr>
          <w:p w14:paraId="2F8E2BB8" w14:textId="77777777" w:rsidR="00155B7C" w:rsidRPr="00F64DE1" w:rsidRDefault="00155B7C" w:rsidP="00C768A3">
            <w:pPr>
              <w:spacing w:after="0" w:line="240" w:lineRule="auto"/>
              <w:jc w:val="both"/>
              <w:rPr>
                <w:rFonts w:ascii="Times New Roman" w:hAnsi="Times New Roman"/>
                <w:color w:val="000000"/>
                <w:lang w:val="id-ID"/>
              </w:rPr>
            </w:pPr>
          </w:p>
        </w:tc>
        <w:tc>
          <w:tcPr>
            <w:tcW w:w="719" w:type="dxa"/>
            <w:gridSpan w:val="2"/>
            <w:shd w:val="clear" w:color="auto" w:fill="FFFFFF"/>
          </w:tcPr>
          <w:p w14:paraId="7C300529" w14:textId="77777777" w:rsidR="00155B7C" w:rsidRPr="00F64DE1" w:rsidRDefault="00155B7C" w:rsidP="00C768A3">
            <w:pPr>
              <w:spacing w:after="0" w:line="240" w:lineRule="auto"/>
              <w:jc w:val="both"/>
              <w:rPr>
                <w:rFonts w:ascii="Times New Roman" w:hAnsi="Times New Roman"/>
                <w:color w:val="000000"/>
                <w:lang w:val="id-ID"/>
              </w:rPr>
            </w:pPr>
          </w:p>
        </w:tc>
        <w:tc>
          <w:tcPr>
            <w:tcW w:w="719" w:type="dxa"/>
            <w:gridSpan w:val="2"/>
            <w:shd w:val="clear" w:color="auto" w:fill="FFFFFF"/>
          </w:tcPr>
          <w:p w14:paraId="5942F57F" w14:textId="77777777" w:rsidR="00155B7C" w:rsidRPr="00F64DE1" w:rsidRDefault="00155B7C" w:rsidP="00C768A3">
            <w:pPr>
              <w:spacing w:after="0" w:line="240" w:lineRule="auto"/>
              <w:jc w:val="both"/>
              <w:rPr>
                <w:rFonts w:ascii="Times New Roman" w:hAnsi="Times New Roman"/>
                <w:color w:val="000000"/>
                <w:lang w:val="id-ID"/>
              </w:rPr>
            </w:pPr>
          </w:p>
        </w:tc>
        <w:tc>
          <w:tcPr>
            <w:tcW w:w="668" w:type="dxa"/>
            <w:gridSpan w:val="2"/>
            <w:shd w:val="clear" w:color="auto" w:fill="BFBFBF"/>
          </w:tcPr>
          <w:p w14:paraId="78D0EFDC" w14:textId="77777777" w:rsidR="00155B7C" w:rsidRPr="00F64DE1" w:rsidRDefault="00155B7C" w:rsidP="00C768A3">
            <w:pPr>
              <w:spacing w:after="0" w:line="240" w:lineRule="auto"/>
              <w:jc w:val="both"/>
              <w:rPr>
                <w:rFonts w:ascii="Times New Roman" w:hAnsi="Times New Roman"/>
                <w:color w:val="000000"/>
                <w:lang w:val="id-ID"/>
              </w:rPr>
            </w:pPr>
          </w:p>
        </w:tc>
        <w:tc>
          <w:tcPr>
            <w:tcW w:w="668" w:type="dxa"/>
            <w:gridSpan w:val="2"/>
            <w:shd w:val="clear" w:color="auto" w:fill="BFBFBF"/>
          </w:tcPr>
          <w:p w14:paraId="028ECC41" w14:textId="77777777" w:rsidR="00155B7C" w:rsidRPr="00F64DE1" w:rsidRDefault="00155B7C" w:rsidP="00C768A3">
            <w:pPr>
              <w:spacing w:after="0" w:line="240" w:lineRule="auto"/>
              <w:jc w:val="both"/>
              <w:rPr>
                <w:rFonts w:ascii="Times New Roman" w:hAnsi="Times New Roman"/>
                <w:color w:val="000000"/>
                <w:lang w:val="id-ID"/>
              </w:rPr>
            </w:pPr>
          </w:p>
        </w:tc>
        <w:tc>
          <w:tcPr>
            <w:tcW w:w="628" w:type="dxa"/>
            <w:gridSpan w:val="2"/>
            <w:shd w:val="clear" w:color="auto" w:fill="auto"/>
          </w:tcPr>
          <w:p w14:paraId="3B3E7A82" w14:textId="77777777" w:rsidR="00155B7C" w:rsidRPr="00F64DE1" w:rsidRDefault="00155B7C" w:rsidP="00C768A3">
            <w:pPr>
              <w:spacing w:after="0" w:line="240" w:lineRule="auto"/>
              <w:jc w:val="both"/>
              <w:rPr>
                <w:rFonts w:ascii="Times New Roman" w:hAnsi="Times New Roman"/>
                <w:color w:val="000000"/>
                <w:lang w:val="id-ID"/>
              </w:rPr>
            </w:pPr>
          </w:p>
        </w:tc>
        <w:tc>
          <w:tcPr>
            <w:tcW w:w="641" w:type="dxa"/>
            <w:gridSpan w:val="2"/>
            <w:shd w:val="clear" w:color="auto" w:fill="FFFFFF"/>
          </w:tcPr>
          <w:p w14:paraId="66EE9D1A" w14:textId="77777777" w:rsidR="00155B7C" w:rsidRPr="00F64DE1" w:rsidRDefault="00155B7C" w:rsidP="00C768A3">
            <w:pPr>
              <w:spacing w:after="0" w:line="240" w:lineRule="auto"/>
              <w:jc w:val="both"/>
              <w:rPr>
                <w:rFonts w:ascii="Times New Roman" w:hAnsi="Times New Roman"/>
                <w:color w:val="000000"/>
                <w:lang w:val="id-ID"/>
              </w:rPr>
            </w:pPr>
          </w:p>
        </w:tc>
        <w:tc>
          <w:tcPr>
            <w:tcW w:w="545" w:type="dxa"/>
            <w:shd w:val="clear" w:color="auto" w:fill="FFFFFF"/>
          </w:tcPr>
          <w:p w14:paraId="6B0DD10C" w14:textId="77777777" w:rsidR="00155B7C" w:rsidRPr="00F64DE1" w:rsidRDefault="00155B7C" w:rsidP="00C768A3">
            <w:pPr>
              <w:spacing w:after="0" w:line="240" w:lineRule="auto"/>
              <w:jc w:val="both"/>
              <w:rPr>
                <w:rFonts w:ascii="Times New Roman" w:hAnsi="Times New Roman"/>
                <w:color w:val="000000"/>
                <w:lang w:val="id-ID"/>
              </w:rPr>
            </w:pPr>
          </w:p>
        </w:tc>
      </w:tr>
      <w:tr w:rsidR="00FE3ECA" w14:paraId="67695C30" w14:textId="77777777" w:rsidTr="00880348">
        <w:trPr>
          <w:trHeight w:val="543"/>
        </w:trPr>
        <w:tc>
          <w:tcPr>
            <w:tcW w:w="2809" w:type="dxa"/>
          </w:tcPr>
          <w:p w14:paraId="522A1879" w14:textId="77777777" w:rsidR="00880348" w:rsidRDefault="008A1F30" w:rsidP="00C768A3">
            <w:pPr>
              <w:spacing w:after="0" w:line="240" w:lineRule="auto"/>
              <w:jc w:val="both"/>
              <w:rPr>
                <w:rFonts w:ascii="Times New Roman" w:hAnsi="Times New Roman"/>
                <w:color w:val="000000"/>
                <w:lang w:val="id-ID"/>
              </w:rPr>
            </w:pPr>
            <w:r>
              <w:rPr>
                <w:rFonts w:ascii="Times New Roman" w:hAnsi="Times New Roman"/>
                <w:color w:val="000000"/>
                <w:lang w:val="id-ID"/>
              </w:rPr>
              <w:t>Revising research questions,  methodology</w:t>
            </w:r>
          </w:p>
        </w:tc>
        <w:tc>
          <w:tcPr>
            <w:tcW w:w="571" w:type="dxa"/>
            <w:shd w:val="clear" w:color="auto" w:fill="FFFFFF"/>
          </w:tcPr>
          <w:p w14:paraId="33F9B49F" w14:textId="77777777" w:rsidR="00880348" w:rsidRPr="00F64DE1" w:rsidRDefault="00880348" w:rsidP="00C768A3">
            <w:pPr>
              <w:spacing w:after="0" w:line="240" w:lineRule="auto"/>
              <w:jc w:val="both"/>
              <w:rPr>
                <w:rFonts w:ascii="Times New Roman" w:hAnsi="Times New Roman"/>
                <w:color w:val="000000"/>
                <w:lang w:val="id-ID"/>
              </w:rPr>
            </w:pPr>
          </w:p>
        </w:tc>
        <w:tc>
          <w:tcPr>
            <w:tcW w:w="647" w:type="dxa"/>
            <w:gridSpan w:val="2"/>
            <w:shd w:val="clear" w:color="auto" w:fill="FFFFFF"/>
          </w:tcPr>
          <w:p w14:paraId="0D93095D" w14:textId="77777777" w:rsidR="00880348" w:rsidRPr="00F64DE1" w:rsidRDefault="00880348" w:rsidP="00C768A3">
            <w:pPr>
              <w:spacing w:after="0" w:line="240" w:lineRule="auto"/>
              <w:jc w:val="both"/>
              <w:rPr>
                <w:rFonts w:ascii="Times New Roman" w:hAnsi="Times New Roman"/>
                <w:color w:val="000000"/>
                <w:lang w:val="id-ID"/>
              </w:rPr>
            </w:pPr>
          </w:p>
        </w:tc>
        <w:tc>
          <w:tcPr>
            <w:tcW w:w="718" w:type="dxa"/>
            <w:gridSpan w:val="2"/>
            <w:shd w:val="clear" w:color="auto" w:fill="FFFFFF"/>
          </w:tcPr>
          <w:p w14:paraId="5CDAE0D7" w14:textId="77777777" w:rsidR="00880348" w:rsidRPr="00F64DE1" w:rsidRDefault="00880348" w:rsidP="00C768A3">
            <w:pPr>
              <w:spacing w:after="0" w:line="240" w:lineRule="auto"/>
              <w:jc w:val="both"/>
              <w:rPr>
                <w:rFonts w:ascii="Times New Roman" w:hAnsi="Times New Roman"/>
                <w:color w:val="000000"/>
                <w:lang w:val="id-ID"/>
              </w:rPr>
            </w:pPr>
          </w:p>
        </w:tc>
        <w:tc>
          <w:tcPr>
            <w:tcW w:w="566" w:type="dxa"/>
            <w:gridSpan w:val="2"/>
            <w:shd w:val="clear" w:color="auto" w:fill="FFFFFF"/>
          </w:tcPr>
          <w:p w14:paraId="53F090D0" w14:textId="77777777" w:rsidR="00880348" w:rsidRPr="00F64DE1" w:rsidRDefault="00880348" w:rsidP="00C768A3">
            <w:pPr>
              <w:spacing w:after="0" w:line="240" w:lineRule="auto"/>
              <w:jc w:val="both"/>
              <w:rPr>
                <w:rFonts w:ascii="Times New Roman" w:hAnsi="Times New Roman"/>
                <w:color w:val="000000"/>
                <w:lang w:val="id-ID"/>
              </w:rPr>
            </w:pPr>
          </w:p>
        </w:tc>
        <w:tc>
          <w:tcPr>
            <w:tcW w:w="584" w:type="dxa"/>
            <w:gridSpan w:val="2"/>
            <w:shd w:val="clear" w:color="auto" w:fill="FFFFFF"/>
          </w:tcPr>
          <w:p w14:paraId="4EF06D4E" w14:textId="77777777" w:rsidR="00880348" w:rsidRPr="00F64DE1" w:rsidRDefault="00880348" w:rsidP="00C768A3">
            <w:pPr>
              <w:spacing w:after="0" w:line="240" w:lineRule="auto"/>
              <w:jc w:val="both"/>
              <w:rPr>
                <w:rFonts w:ascii="Times New Roman" w:hAnsi="Times New Roman"/>
                <w:color w:val="000000"/>
                <w:lang w:val="id-ID"/>
              </w:rPr>
            </w:pPr>
          </w:p>
        </w:tc>
        <w:tc>
          <w:tcPr>
            <w:tcW w:w="719" w:type="dxa"/>
            <w:gridSpan w:val="2"/>
            <w:shd w:val="clear" w:color="auto" w:fill="FFFFFF"/>
          </w:tcPr>
          <w:p w14:paraId="789E18D5" w14:textId="77777777" w:rsidR="00880348" w:rsidRPr="00F64DE1" w:rsidRDefault="00880348" w:rsidP="00C768A3">
            <w:pPr>
              <w:spacing w:after="0" w:line="240" w:lineRule="auto"/>
              <w:jc w:val="both"/>
              <w:rPr>
                <w:rFonts w:ascii="Times New Roman" w:hAnsi="Times New Roman"/>
                <w:color w:val="000000"/>
                <w:lang w:val="id-ID"/>
              </w:rPr>
            </w:pPr>
          </w:p>
        </w:tc>
        <w:tc>
          <w:tcPr>
            <w:tcW w:w="719" w:type="dxa"/>
            <w:gridSpan w:val="2"/>
            <w:shd w:val="clear" w:color="auto" w:fill="FFFFFF"/>
          </w:tcPr>
          <w:p w14:paraId="642B98DD" w14:textId="77777777" w:rsidR="00880348" w:rsidRPr="00F64DE1" w:rsidRDefault="00880348" w:rsidP="00C768A3">
            <w:pPr>
              <w:spacing w:after="0" w:line="240" w:lineRule="auto"/>
              <w:jc w:val="both"/>
              <w:rPr>
                <w:rFonts w:ascii="Times New Roman" w:hAnsi="Times New Roman"/>
                <w:color w:val="000000"/>
                <w:lang w:val="id-ID"/>
              </w:rPr>
            </w:pPr>
          </w:p>
        </w:tc>
        <w:tc>
          <w:tcPr>
            <w:tcW w:w="668" w:type="dxa"/>
            <w:gridSpan w:val="2"/>
            <w:shd w:val="clear" w:color="auto" w:fill="auto"/>
          </w:tcPr>
          <w:p w14:paraId="77944F4B" w14:textId="77777777" w:rsidR="00880348" w:rsidRPr="00F64DE1" w:rsidRDefault="00880348" w:rsidP="00C768A3">
            <w:pPr>
              <w:spacing w:after="0" w:line="240" w:lineRule="auto"/>
              <w:jc w:val="both"/>
              <w:rPr>
                <w:rFonts w:ascii="Times New Roman" w:hAnsi="Times New Roman"/>
                <w:color w:val="000000"/>
                <w:lang w:val="id-ID"/>
              </w:rPr>
            </w:pPr>
          </w:p>
        </w:tc>
        <w:tc>
          <w:tcPr>
            <w:tcW w:w="668" w:type="dxa"/>
            <w:gridSpan w:val="2"/>
            <w:shd w:val="clear" w:color="auto" w:fill="auto"/>
          </w:tcPr>
          <w:p w14:paraId="0FB2D780" w14:textId="77777777" w:rsidR="00880348" w:rsidRPr="00F64DE1" w:rsidRDefault="00880348" w:rsidP="00C768A3">
            <w:pPr>
              <w:spacing w:after="0" w:line="240" w:lineRule="auto"/>
              <w:jc w:val="both"/>
              <w:rPr>
                <w:rFonts w:ascii="Times New Roman" w:hAnsi="Times New Roman"/>
                <w:color w:val="000000"/>
                <w:lang w:val="id-ID"/>
              </w:rPr>
            </w:pPr>
          </w:p>
        </w:tc>
        <w:tc>
          <w:tcPr>
            <w:tcW w:w="628" w:type="dxa"/>
            <w:gridSpan w:val="2"/>
            <w:shd w:val="clear" w:color="auto" w:fill="BFBFBF"/>
          </w:tcPr>
          <w:p w14:paraId="5B0208AA" w14:textId="77777777" w:rsidR="00880348" w:rsidRPr="00F64DE1" w:rsidRDefault="00880348" w:rsidP="00C768A3">
            <w:pPr>
              <w:spacing w:after="0" w:line="240" w:lineRule="auto"/>
              <w:jc w:val="both"/>
              <w:rPr>
                <w:rFonts w:ascii="Times New Roman" w:hAnsi="Times New Roman"/>
                <w:color w:val="000000"/>
                <w:lang w:val="id-ID"/>
              </w:rPr>
            </w:pPr>
          </w:p>
        </w:tc>
        <w:tc>
          <w:tcPr>
            <w:tcW w:w="641" w:type="dxa"/>
            <w:gridSpan w:val="2"/>
            <w:shd w:val="clear" w:color="auto" w:fill="FFFFFF"/>
          </w:tcPr>
          <w:p w14:paraId="78134050" w14:textId="77777777" w:rsidR="00880348" w:rsidRPr="00F64DE1" w:rsidRDefault="00880348" w:rsidP="00C768A3">
            <w:pPr>
              <w:spacing w:after="0" w:line="240" w:lineRule="auto"/>
              <w:jc w:val="both"/>
              <w:rPr>
                <w:rFonts w:ascii="Times New Roman" w:hAnsi="Times New Roman"/>
                <w:color w:val="000000"/>
                <w:lang w:val="id-ID"/>
              </w:rPr>
            </w:pPr>
          </w:p>
        </w:tc>
        <w:tc>
          <w:tcPr>
            <w:tcW w:w="545" w:type="dxa"/>
            <w:shd w:val="clear" w:color="auto" w:fill="FFFFFF"/>
          </w:tcPr>
          <w:p w14:paraId="1597461C" w14:textId="77777777" w:rsidR="00880348" w:rsidRPr="00F64DE1" w:rsidRDefault="00880348" w:rsidP="00C768A3">
            <w:pPr>
              <w:spacing w:after="0" w:line="240" w:lineRule="auto"/>
              <w:jc w:val="both"/>
              <w:rPr>
                <w:rFonts w:ascii="Times New Roman" w:hAnsi="Times New Roman"/>
                <w:color w:val="000000"/>
                <w:lang w:val="id-ID"/>
              </w:rPr>
            </w:pPr>
          </w:p>
        </w:tc>
      </w:tr>
      <w:tr w:rsidR="00FE3ECA" w14:paraId="1565C62A" w14:textId="77777777" w:rsidTr="00880348">
        <w:trPr>
          <w:trHeight w:val="543"/>
        </w:trPr>
        <w:tc>
          <w:tcPr>
            <w:tcW w:w="2809" w:type="dxa"/>
          </w:tcPr>
          <w:p w14:paraId="50028A3C" w14:textId="77777777" w:rsidR="00880348" w:rsidRDefault="008A1F30" w:rsidP="00C768A3">
            <w:pPr>
              <w:spacing w:after="0" w:line="240" w:lineRule="auto"/>
              <w:jc w:val="both"/>
              <w:rPr>
                <w:rFonts w:ascii="Times New Roman" w:hAnsi="Times New Roman"/>
                <w:color w:val="000000"/>
                <w:lang w:val="id-ID"/>
              </w:rPr>
            </w:pPr>
            <w:r>
              <w:rPr>
                <w:rFonts w:ascii="Times New Roman" w:hAnsi="Times New Roman"/>
                <w:color w:val="000000"/>
                <w:lang w:val="id-ID"/>
              </w:rPr>
              <w:t>Designing interview question list, piloting interview, collecting documents including students’ essays (1st and 2nd semesters)</w:t>
            </w:r>
          </w:p>
        </w:tc>
        <w:tc>
          <w:tcPr>
            <w:tcW w:w="571" w:type="dxa"/>
            <w:shd w:val="clear" w:color="auto" w:fill="FFFFFF"/>
          </w:tcPr>
          <w:p w14:paraId="0C7DEFC0" w14:textId="77777777" w:rsidR="00880348" w:rsidRPr="00F64DE1" w:rsidRDefault="00880348" w:rsidP="00C768A3">
            <w:pPr>
              <w:spacing w:after="0" w:line="240" w:lineRule="auto"/>
              <w:jc w:val="both"/>
              <w:rPr>
                <w:rFonts w:ascii="Times New Roman" w:hAnsi="Times New Roman"/>
                <w:color w:val="000000"/>
                <w:lang w:val="id-ID"/>
              </w:rPr>
            </w:pPr>
          </w:p>
        </w:tc>
        <w:tc>
          <w:tcPr>
            <w:tcW w:w="647" w:type="dxa"/>
            <w:gridSpan w:val="2"/>
            <w:shd w:val="clear" w:color="auto" w:fill="FFFFFF"/>
          </w:tcPr>
          <w:p w14:paraId="566344F5" w14:textId="77777777" w:rsidR="00880348" w:rsidRPr="00F64DE1" w:rsidRDefault="00880348" w:rsidP="00C768A3">
            <w:pPr>
              <w:spacing w:after="0" w:line="240" w:lineRule="auto"/>
              <w:jc w:val="both"/>
              <w:rPr>
                <w:rFonts w:ascii="Times New Roman" w:hAnsi="Times New Roman"/>
                <w:color w:val="000000"/>
                <w:lang w:val="id-ID"/>
              </w:rPr>
            </w:pPr>
          </w:p>
        </w:tc>
        <w:tc>
          <w:tcPr>
            <w:tcW w:w="718" w:type="dxa"/>
            <w:gridSpan w:val="2"/>
            <w:shd w:val="clear" w:color="auto" w:fill="FFFFFF"/>
          </w:tcPr>
          <w:p w14:paraId="39594B4A" w14:textId="77777777" w:rsidR="00880348" w:rsidRPr="00F64DE1" w:rsidRDefault="00880348" w:rsidP="00C768A3">
            <w:pPr>
              <w:spacing w:after="0" w:line="240" w:lineRule="auto"/>
              <w:jc w:val="both"/>
              <w:rPr>
                <w:rFonts w:ascii="Times New Roman" w:hAnsi="Times New Roman"/>
                <w:color w:val="000000"/>
                <w:lang w:val="id-ID"/>
              </w:rPr>
            </w:pPr>
          </w:p>
        </w:tc>
        <w:tc>
          <w:tcPr>
            <w:tcW w:w="566" w:type="dxa"/>
            <w:gridSpan w:val="2"/>
            <w:shd w:val="clear" w:color="auto" w:fill="FFFFFF"/>
          </w:tcPr>
          <w:p w14:paraId="31AA1905" w14:textId="77777777" w:rsidR="00880348" w:rsidRPr="00F64DE1" w:rsidRDefault="00880348" w:rsidP="00C768A3">
            <w:pPr>
              <w:spacing w:after="0" w:line="240" w:lineRule="auto"/>
              <w:jc w:val="both"/>
              <w:rPr>
                <w:rFonts w:ascii="Times New Roman" w:hAnsi="Times New Roman"/>
                <w:color w:val="000000"/>
                <w:lang w:val="id-ID"/>
              </w:rPr>
            </w:pPr>
          </w:p>
        </w:tc>
        <w:tc>
          <w:tcPr>
            <w:tcW w:w="584" w:type="dxa"/>
            <w:gridSpan w:val="2"/>
            <w:shd w:val="clear" w:color="auto" w:fill="FFFFFF"/>
          </w:tcPr>
          <w:p w14:paraId="658EA510" w14:textId="77777777" w:rsidR="00880348" w:rsidRPr="00F64DE1" w:rsidRDefault="00880348" w:rsidP="00C768A3">
            <w:pPr>
              <w:spacing w:after="0" w:line="240" w:lineRule="auto"/>
              <w:jc w:val="both"/>
              <w:rPr>
                <w:rFonts w:ascii="Times New Roman" w:hAnsi="Times New Roman"/>
                <w:color w:val="000000"/>
                <w:lang w:val="id-ID"/>
              </w:rPr>
            </w:pPr>
          </w:p>
        </w:tc>
        <w:tc>
          <w:tcPr>
            <w:tcW w:w="719" w:type="dxa"/>
            <w:gridSpan w:val="2"/>
            <w:shd w:val="clear" w:color="auto" w:fill="FFFFFF"/>
          </w:tcPr>
          <w:p w14:paraId="2C5F4542" w14:textId="77777777" w:rsidR="00880348" w:rsidRPr="00F64DE1" w:rsidRDefault="00880348" w:rsidP="00C768A3">
            <w:pPr>
              <w:spacing w:after="0" w:line="240" w:lineRule="auto"/>
              <w:jc w:val="both"/>
              <w:rPr>
                <w:rFonts w:ascii="Times New Roman" w:hAnsi="Times New Roman"/>
                <w:color w:val="000000"/>
                <w:lang w:val="id-ID"/>
              </w:rPr>
            </w:pPr>
          </w:p>
        </w:tc>
        <w:tc>
          <w:tcPr>
            <w:tcW w:w="719" w:type="dxa"/>
            <w:gridSpan w:val="2"/>
            <w:shd w:val="clear" w:color="auto" w:fill="FFFFFF"/>
          </w:tcPr>
          <w:p w14:paraId="5DF0C4C6" w14:textId="77777777" w:rsidR="00880348" w:rsidRPr="00F64DE1" w:rsidRDefault="00880348" w:rsidP="00C768A3">
            <w:pPr>
              <w:spacing w:after="0" w:line="240" w:lineRule="auto"/>
              <w:jc w:val="both"/>
              <w:rPr>
                <w:rFonts w:ascii="Times New Roman" w:hAnsi="Times New Roman"/>
                <w:color w:val="000000"/>
                <w:lang w:val="id-ID"/>
              </w:rPr>
            </w:pPr>
          </w:p>
        </w:tc>
        <w:tc>
          <w:tcPr>
            <w:tcW w:w="668" w:type="dxa"/>
            <w:gridSpan w:val="2"/>
            <w:shd w:val="clear" w:color="auto" w:fill="auto"/>
          </w:tcPr>
          <w:p w14:paraId="78B9CAED" w14:textId="77777777" w:rsidR="00880348" w:rsidRPr="00F64DE1" w:rsidRDefault="00880348" w:rsidP="00C768A3">
            <w:pPr>
              <w:spacing w:after="0" w:line="240" w:lineRule="auto"/>
              <w:jc w:val="both"/>
              <w:rPr>
                <w:rFonts w:ascii="Times New Roman" w:hAnsi="Times New Roman"/>
                <w:color w:val="000000"/>
                <w:lang w:val="id-ID"/>
              </w:rPr>
            </w:pPr>
          </w:p>
        </w:tc>
        <w:tc>
          <w:tcPr>
            <w:tcW w:w="668" w:type="dxa"/>
            <w:gridSpan w:val="2"/>
            <w:shd w:val="clear" w:color="auto" w:fill="auto"/>
          </w:tcPr>
          <w:p w14:paraId="0AAACEA0" w14:textId="77777777" w:rsidR="00880348" w:rsidRPr="00F64DE1" w:rsidRDefault="00880348" w:rsidP="00C768A3">
            <w:pPr>
              <w:spacing w:after="0" w:line="240" w:lineRule="auto"/>
              <w:jc w:val="both"/>
              <w:rPr>
                <w:rFonts w:ascii="Times New Roman" w:hAnsi="Times New Roman"/>
                <w:color w:val="000000"/>
                <w:lang w:val="id-ID"/>
              </w:rPr>
            </w:pPr>
          </w:p>
        </w:tc>
        <w:tc>
          <w:tcPr>
            <w:tcW w:w="628" w:type="dxa"/>
            <w:gridSpan w:val="2"/>
            <w:shd w:val="clear" w:color="auto" w:fill="BFBFBF" w:themeFill="background1" w:themeFillShade="BF"/>
          </w:tcPr>
          <w:p w14:paraId="55C59296" w14:textId="77777777" w:rsidR="00880348" w:rsidRPr="00F64DE1" w:rsidRDefault="00880348" w:rsidP="00C768A3">
            <w:pPr>
              <w:spacing w:after="0" w:line="240" w:lineRule="auto"/>
              <w:jc w:val="both"/>
              <w:rPr>
                <w:rFonts w:ascii="Times New Roman" w:hAnsi="Times New Roman"/>
                <w:color w:val="000000"/>
                <w:lang w:val="id-ID"/>
              </w:rPr>
            </w:pPr>
          </w:p>
        </w:tc>
        <w:tc>
          <w:tcPr>
            <w:tcW w:w="641" w:type="dxa"/>
            <w:gridSpan w:val="2"/>
            <w:shd w:val="clear" w:color="auto" w:fill="BFBFBF" w:themeFill="background1" w:themeFillShade="BF"/>
          </w:tcPr>
          <w:p w14:paraId="179562C1" w14:textId="77777777" w:rsidR="00880348" w:rsidRPr="00F64DE1" w:rsidRDefault="00880348" w:rsidP="00C768A3">
            <w:pPr>
              <w:spacing w:after="0" w:line="240" w:lineRule="auto"/>
              <w:jc w:val="both"/>
              <w:rPr>
                <w:rFonts w:ascii="Times New Roman" w:hAnsi="Times New Roman"/>
                <w:color w:val="000000"/>
                <w:lang w:val="id-ID"/>
              </w:rPr>
            </w:pPr>
          </w:p>
        </w:tc>
        <w:tc>
          <w:tcPr>
            <w:tcW w:w="545" w:type="dxa"/>
            <w:shd w:val="clear" w:color="auto" w:fill="BFBFBF" w:themeFill="background1" w:themeFillShade="BF"/>
          </w:tcPr>
          <w:p w14:paraId="58FA4CEB" w14:textId="77777777" w:rsidR="00880348" w:rsidRPr="00F64DE1" w:rsidRDefault="00880348" w:rsidP="00C768A3">
            <w:pPr>
              <w:spacing w:after="0" w:line="240" w:lineRule="auto"/>
              <w:jc w:val="both"/>
              <w:rPr>
                <w:rFonts w:ascii="Times New Roman" w:hAnsi="Times New Roman"/>
                <w:color w:val="000000"/>
                <w:lang w:val="id-ID"/>
              </w:rPr>
            </w:pPr>
          </w:p>
        </w:tc>
      </w:tr>
      <w:tr w:rsidR="00FE3ECA" w14:paraId="7B6A8F40" w14:textId="77777777" w:rsidTr="00F1540D">
        <w:trPr>
          <w:trHeight w:val="543"/>
        </w:trPr>
        <w:tc>
          <w:tcPr>
            <w:tcW w:w="2809" w:type="dxa"/>
          </w:tcPr>
          <w:p w14:paraId="7C6FF738" w14:textId="77777777" w:rsidR="00F1540D" w:rsidRDefault="008A1F30" w:rsidP="00F1540D">
            <w:pPr>
              <w:spacing w:after="0" w:line="240" w:lineRule="auto"/>
              <w:jc w:val="both"/>
              <w:rPr>
                <w:rFonts w:ascii="Times New Roman" w:hAnsi="Times New Roman"/>
                <w:color w:val="000000"/>
                <w:lang w:val="id-ID"/>
              </w:rPr>
            </w:pPr>
            <w:r>
              <w:rPr>
                <w:rFonts w:ascii="Times New Roman" w:hAnsi="Times New Roman"/>
                <w:color w:val="000000"/>
                <w:lang w:val="id-ID"/>
              </w:rPr>
              <w:t>Interviewing with students part 1</w:t>
            </w:r>
          </w:p>
        </w:tc>
        <w:tc>
          <w:tcPr>
            <w:tcW w:w="571" w:type="dxa"/>
            <w:shd w:val="clear" w:color="auto" w:fill="FFFFFF"/>
          </w:tcPr>
          <w:p w14:paraId="6E6C27DC" w14:textId="77777777" w:rsidR="00F1540D" w:rsidRPr="00F64DE1" w:rsidRDefault="00F1540D" w:rsidP="00C768A3">
            <w:pPr>
              <w:spacing w:after="0" w:line="240" w:lineRule="auto"/>
              <w:jc w:val="both"/>
              <w:rPr>
                <w:rFonts w:ascii="Times New Roman" w:hAnsi="Times New Roman"/>
                <w:color w:val="000000"/>
                <w:lang w:val="id-ID"/>
              </w:rPr>
            </w:pPr>
          </w:p>
        </w:tc>
        <w:tc>
          <w:tcPr>
            <w:tcW w:w="647" w:type="dxa"/>
            <w:gridSpan w:val="2"/>
            <w:shd w:val="clear" w:color="auto" w:fill="FFFFFF"/>
          </w:tcPr>
          <w:p w14:paraId="46422153" w14:textId="77777777" w:rsidR="00F1540D" w:rsidRPr="00F64DE1" w:rsidRDefault="00F1540D" w:rsidP="00C768A3">
            <w:pPr>
              <w:spacing w:after="0" w:line="240" w:lineRule="auto"/>
              <w:jc w:val="both"/>
              <w:rPr>
                <w:rFonts w:ascii="Times New Roman" w:hAnsi="Times New Roman"/>
                <w:color w:val="000000"/>
                <w:lang w:val="id-ID"/>
              </w:rPr>
            </w:pPr>
          </w:p>
        </w:tc>
        <w:tc>
          <w:tcPr>
            <w:tcW w:w="718" w:type="dxa"/>
            <w:gridSpan w:val="2"/>
            <w:shd w:val="clear" w:color="auto" w:fill="FFFFFF"/>
          </w:tcPr>
          <w:p w14:paraId="72055779" w14:textId="77777777" w:rsidR="00F1540D" w:rsidRPr="00F64DE1" w:rsidRDefault="00F1540D" w:rsidP="00C768A3">
            <w:pPr>
              <w:spacing w:after="0" w:line="240" w:lineRule="auto"/>
              <w:jc w:val="both"/>
              <w:rPr>
                <w:rFonts w:ascii="Times New Roman" w:hAnsi="Times New Roman"/>
                <w:color w:val="000000"/>
                <w:lang w:val="id-ID"/>
              </w:rPr>
            </w:pPr>
          </w:p>
        </w:tc>
        <w:tc>
          <w:tcPr>
            <w:tcW w:w="566" w:type="dxa"/>
            <w:gridSpan w:val="2"/>
            <w:shd w:val="clear" w:color="auto" w:fill="FFFFFF"/>
          </w:tcPr>
          <w:p w14:paraId="51F9B37E" w14:textId="77777777" w:rsidR="00F1540D" w:rsidRPr="00F64DE1" w:rsidRDefault="00F1540D" w:rsidP="00C768A3">
            <w:pPr>
              <w:spacing w:after="0" w:line="240" w:lineRule="auto"/>
              <w:jc w:val="both"/>
              <w:rPr>
                <w:rFonts w:ascii="Times New Roman" w:hAnsi="Times New Roman"/>
                <w:color w:val="000000"/>
                <w:lang w:val="id-ID"/>
              </w:rPr>
            </w:pPr>
          </w:p>
        </w:tc>
        <w:tc>
          <w:tcPr>
            <w:tcW w:w="584" w:type="dxa"/>
            <w:gridSpan w:val="2"/>
            <w:shd w:val="clear" w:color="auto" w:fill="FFFFFF"/>
          </w:tcPr>
          <w:p w14:paraId="7367D065" w14:textId="77777777" w:rsidR="00F1540D" w:rsidRPr="00F64DE1" w:rsidRDefault="00F1540D" w:rsidP="00C768A3">
            <w:pPr>
              <w:spacing w:after="0" w:line="240" w:lineRule="auto"/>
              <w:jc w:val="both"/>
              <w:rPr>
                <w:rFonts w:ascii="Times New Roman" w:hAnsi="Times New Roman"/>
                <w:color w:val="000000"/>
                <w:lang w:val="id-ID"/>
              </w:rPr>
            </w:pPr>
          </w:p>
        </w:tc>
        <w:tc>
          <w:tcPr>
            <w:tcW w:w="719" w:type="dxa"/>
            <w:gridSpan w:val="2"/>
            <w:shd w:val="clear" w:color="auto" w:fill="FFFFFF"/>
          </w:tcPr>
          <w:p w14:paraId="70B2BAE9" w14:textId="77777777" w:rsidR="00F1540D" w:rsidRPr="00F64DE1" w:rsidRDefault="00F1540D" w:rsidP="00C768A3">
            <w:pPr>
              <w:spacing w:after="0" w:line="240" w:lineRule="auto"/>
              <w:jc w:val="both"/>
              <w:rPr>
                <w:rFonts w:ascii="Times New Roman" w:hAnsi="Times New Roman"/>
                <w:color w:val="000000"/>
                <w:lang w:val="id-ID"/>
              </w:rPr>
            </w:pPr>
          </w:p>
        </w:tc>
        <w:tc>
          <w:tcPr>
            <w:tcW w:w="719" w:type="dxa"/>
            <w:gridSpan w:val="2"/>
            <w:shd w:val="clear" w:color="auto" w:fill="FFFFFF"/>
          </w:tcPr>
          <w:p w14:paraId="13B95F2E" w14:textId="77777777" w:rsidR="00F1540D" w:rsidRPr="00F64DE1" w:rsidRDefault="00F1540D" w:rsidP="00C768A3">
            <w:pPr>
              <w:spacing w:after="0" w:line="240" w:lineRule="auto"/>
              <w:jc w:val="both"/>
              <w:rPr>
                <w:rFonts w:ascii="Times New Roman" w:hAnsi="Times New Roman"/>
                <w:color w:val="000000"/>
                <w:lang w:val="id-ID"/>
              </w:rPr>
            </w:pPr>
          </w:p>
        </w:tc>
        <w:tc>
          <w:tcPr>
            <w:tcW w:w="668" w:type="dxa"/>
            <w:gridSpan w:val="2"/>
            <w:shd w:val="clear" w:color="auto" w:fill="auto"/>
          </w:tcPr>
          <w:p w14:paraId="498515CB" w14:textId="77777777" w:rsidR="00F1540D" w:rsidRPr="00F64DE1" w:rsidRDefault="00F1540D" w:rsidP="00C768A3">
            <w:pPr>
              <w:spacing w:after="0" w:line="240" w:lineRule="auto"/>
              <w:jc w:val="both"/>
              <w:rPr>
                <w:rFonts w:ascii="Times New Roman" w:hAnsi="Times New Roman"/>
                <w:color w:val="000000"/>
                <w:lang w:val="id-ID"/>
              </w:rPr>
            </w:pPr>
          </w:p>
        </w:tc>
        <w:tc>
          <w:tcPr>
            <w:tcW w:w="668" w:type="dxa"/>
            <w:gridSpan w:val="2"/>
            <w:shd w:val="clear" w:color="auto" w:fill="auto"/>
          </w:tcPr>
          <w:p w14:paraId="11A1DB6D" w14:textId="77777777" w:rsidR="00F1540D" w:rsidRPr="00F64DE1" w:rsidRDefault="00F1540D" w:rsidP="00C768A3">
            <w:pPr>
              <w:spacing w:after="0" w:line="240" w:lineRule="auto"/>
              <w:jc w:val="both"/>
              <w:rPr>
                <w:rFonts w:ascii="Times New Roman" w:hAnsi="Times New Roman"/>
                <w:color w:val="000000"/>
                <w:lang w:val="id-ID"/>
              </w:rPr>
            </w:pPr>
          </w:p>
        </w:tc>
        <w:tc>
          <w:tcPr>
            <w:tcW w:w="628" w:type="dxa"/>
            <w:gridSpan w:val="2"/>
            <w:shd w:val="clear" w:color="auto" w:fill="FFFFFF" w:themeFill="background1"/>
          </w:tcPr>
          <w:p w14:paraId="096B8D70" w14:textId="77777777" w:rsidR="00F1540D" w:rsidRPr="00F64DE1" w:rsidRDefault="00F1540D" w:rsidP="00C768A3">
            <w:pPr>
              <w:spacing w:after="0" w:line="240" w:lineRule="auto"/>
              <w:jc w:val="both"/>
              <w:rPr>
                <w:rFonts w:ascii="Times New Roman" w:hAnsi="Times New Roman"/>
                <w:color w:val="000000"/>
                <w:lang w:val="id-ID"/>
              </w:rPr>
            </w:pPr>
          </w:p>
        </w:tc>
        <w:tc>
          <w:tcPr>
            <w:tcW w:w="641" w:type="dxa"/>
            <w:gridSpan w:val="2"/>
            <w:shd w:val="clear" w:color="auto" w:fill="BFBFBF" w:themeFill="background1" w:themeFillShade="BF"/>
          </w:tcPr>
          <w:p w14:paraId="7E1DB4EF" w14:textId="77777777" w:rsidR="00F1540D" w:rsidRPr="00F64DE1" w:rsidRDefault="00F1540D" w:rsidP="00C768A3">
            <w:pPr>
              <w:spacing w:after="0" w:line="240" w:lineRule="auto"/>
              <w:jc w:val="both"/>
              <w:rPr>
                <w:rFonts w:ascii="Times New Roman" w:hAnsi="Times New Roman"/>
                <w:color w:val="000000"/>
                <w:lang w:val="id-ID"/>
              </w:rPr>
            </w:pPr>
          </w:p>
        </w:tc>
        <w:tc>
          <w:tcPr>
            <w:tcW w:w="545" w:type="dxa"/>
            <w:shd w:val="clear" w:color="auto" w:fill="BFBFBF" w:themeFill="background1" w:themeFillShade="BF"/>
          </w:tcPr>
          <w:p w14:paraId="54B33E51" w14:textId="77777777" w:rsidR="00F1540D" w:rsidRPr="00F64DE1" w:rsidRDefault="00F1540D" w:rsidP="00C768A3">
            <w:pPr>
              <w:spacing w:after="0" w:line="240" w:lineRule="auto"/>
              <w:jc w:val="both"/>
              <w:rPr>
                <w:rFonts w:ascii="Times New Roman" w:hAnsi="Times New Roman"/>
                <w:color w:val="000000"/>
                <w:lang w:val="id-ID"/>
              </w:rPr>
            </w:pPr>
          </w:p>
        </w:tc>
      </w:tr>
      <w:tr w:rsidR="00FE3ECA" w14:paraId="146F955E" w14:textId="77777777" w:rsidTr="00880348">
        <w:trPr>
          <w:trHeight w:val="543"/>
        </w:trPr>
        <w:tc>
          <w:tcPr>
            <w:tcW w:w="2809" w:type="dxa"/>
          </w:tcPr>
          <w:p w14:paraId="420684AF" w14:textId="77777777" w:rsidR="00880348" w:rsidRDefault="008A1F30" w:rsidP="00C768A3">
            <w:pPr>
              <w:spacing w:after="0" w:line="240" w:lineRule="auto"/>
              <w:jc w:val="both"/>
              <w:rPr>
                <w:rFonts w:ascii="Times New Roman" w:hAnsi="Times New Roman"/>
                <w:color w:val="000000"/>
                <w:lang w:val="id-ID"/>
              </w:rPr>
            </w:pPr>
            <w:r>
              <w:rPr>
                <w:rFonts w:ascii="Times New Roman" w:hAnsi="Times New Roman"/>
                <w:color w:val="000000"/>
                <w:lang w:val="id-ID"/>
              </w:rPr>
              <w:t xml:space="preserve">Revising data collection technique, drafting a letter of consent, and reviewing suitable tools for corpus data analysis </w:t>
            </w:r>
          </w:p>
        </w:tc>
        <w:tc>
          <w:tcPr>
            <w:tcW w:w="571" w:type="dxa"/>
            <w:shd w:val="clear" w:color="auto" w:fill="FFFFFF"/>
          </w:tcPr>
          <w:p w14:paraId="0F1CFFEC" w14:textId="77777777" w:rsidR="00880348" w:rsidRPr="00F64DE1" w:rsidRDefault="00880348" w:rsidP="00C768A3">
            <w:pPr>
              <w:spacing w:after="0" w:line="240" w:lineRule="auto"/>
              <w:jc w:val="both"/>
              <w:rPr>
                <w:rFonts w:ascii="Times New Roman" w:hAnsi="Times New Roman"/>
                <w:color w:val="000000"/>
                <w:lang w:val="id-ID"/>
              </w:rPr>
            </w:pPr>
          </w:p>
        </w:tc>
        <w:tc>
          <w:tcPr>
            <w:tcW w:w="647" w:type="dxa"/>
            <w:gridSpan w:val="2"/>
            <w:shd w:val="clear" w:color="auto" w:fill="FFFFFF"/>
          </w:tcPr>
          <w:p w14:paraId="6692CC1C" w14:textId="77777777" w:rsidR="00880348" w:rsidRPr="00F64DE1" w:rsidRDefault="00880348" w:rsidP="00C768A3">
            <w:pPr>
              <w:spacing w:after="0" w:line="240" w:lineRule="auto"/>
              <w:jc w:val="both"/>
              <w:rPr>
                <w:rFonts w:ascii="Times New Roman" w:hAnsi="Times New Roman"/>
                <w:color w:val="000000"/>
                <w:lang w:val="id-ID"/>
              </w:rPr>
            </w:pPr>
          </w:p>
        </w:tc>
        <w:tc>
          <w:tcPr>
            <w:tcW w:w="718" w:type="dxa"/>
            <w:gridSpan w:val="2"/>
            <w:shd w:val="clear" w:color="auto" w:fill="FFFFFF"/>
          </w:tcPr>
          <w:p w14:paraId="28AD4409" w14:textId="77777777" w:rsidR="00880348" w:rsidRPr="00F64DE1" w:rsidRDefault="00880348" w:rsidP="00C768A3">
            <w:pPr>
              <w:spacing w:after="0" w:line="240" w:lineRule="auto"/>
              <w:jc w:val="both"/>
              <w:rPr>
                <w:rFonts w:ascii="Times New Roman" w:hAnsi="Times New Roman"/>
                <w:color w:val="000000"/>
                <w:lang w:val="id-ID"/>
              </w:rPr>
            </w:pPr>
          </w:p>
        </w:tc>
        <w:tc>
          <w:tcPr>
            <w:tcW w:w="566" w:type="dxa"/>
            <w:gridSpan w:val="2"/>
            <w:shd w:val="clear" w:color="auto" w:fill="FFFFFF"/>
          </w:tcPr>
          <w:p w14:paraId="1A17DC65" w14:textId="77777777" w:rsidR="00880348" w:rsidRPr="00F64DE1" w:rsidRDefault="00880348" w:rsidP="00C768A3">
            <w:pPr>
              <w:spacing w:after="0" w:line="240" w:lineRule="auto"/>
              <w:jc w:val="both"/>
              <w:rPr>
                <w:rFonts w:ascii="Times New Roman" w:hAnsi="Times New Roman"/>
                <w:color w:val="000000"/>
                <w:lang w:val="id-ID"/>
              </w:rPr>
            </w:pPr>
          </w:p>
        </w:tc>
        <w:tc>
          <w:tcPr>
            <w:tcW w:w="584" w:type="dxa"/>
            <w:gridSpan w:val="2"/>
            <w:shd w:val="clear" w:color="auto" w:fill="FFFFFF"/>
          </w:tcPr>
          <w:p w14:paraId="206EE157" w14:textId="77777777" w:rsidR="00880348" w:rsidRPr="00F64DE1" w:rsidRDefault="00880348" w:rsidP="00C768A3">
            <w:pPr>
              <w:spacing w:after="0" w:line="240" w:lineRule="auto"/>
              <w:jc w:val="both"/>
              <w:rPr>
                <w:rFonts w:ascii="Times New Roman" w:hAnsi="Times New Roman"/>
                <w:color w:val="000000"/>
                <w:lang w:val="id-ID"/>
              </w:rPr>
            </w:pPr>
          </w:p>
        </w:tc>
        <w:tc>
          <w:tcPr>
            <w:tcW w:w="719" w:type="dxa"/>
            <w:gridSpan w:val="2"/>
            <w:shd w:val="clear" w:color="auto" w:fill="FFFFFF"/>
          </w:tcPr>
          <w:p w14:paraId="58C7877E" w14:textId="77777777" w:rsidR="00880348" w:rsidRPr="00F64DE1" w:rsidRDefault="00880348" w:rsidP="00C768A3">
            <w:pPr>
              <w:spacing w:after="0" w:line="240" w:lineRule="auto"/>
              <w:jc w:val="both"/>
              <w:rPr>
                <w:rFonts w:ascii="Times New Roman" w:hAnsi="Times New Roman"/>
                <w:color w:val="000000"/>
                <w:lang w:val="id-ID"/>
              </w:rPr>
            </w:pPr>
          </w:p>
        </w:tc>
        <w:tc>
          <w:tcPr>
            <w:tcW w:w="719" w:type="dxa"/>
            <w:gridSpan w:val="2"/>
            <w:shd w:val="clear" w:color="auto" w:fill="FFFFFF"/>
          </w:tcPr>
          <w:p w14:paraId="79A5D226" w14:textId="77777777" w:rsidR="00880348" w:rsidRPr="00F64DE1" w:rsidRDefault="00880348" w:rsidP="00C768A3">
            <w:pPr>
              <w:spacing w:after="0" w:line="240" w:lineRule="auto"/>
              <w:jc w:val="both"/>
              <w:rPr>
                <w:rFonts w:ascii="Times New Roman" w:hAnsi="Times New Roman"/>
                <w:color w:val="000000"/>
                <w:lang w:val="id-ID"/>
              </w:rPr>
            </w:pPr>
          </w:p>
        </w:tc>
        <w:tc>
          <w:tcPr>
            <w:tcW w:w="668" w:type="dxa"/>
            <w:gridSpan w:val="2"/>
            <w:shd w:val="clear" w:color="auto" w:fill="auto"/>
          </w:tcPr>
          <w:p w14:paraId="697BF2CA" w14:textId="77777777" w:rsidR="00880348" w:rsidRPr="00F64DE1" w:rsidRDefault="00880348" w:rsidP="00C768A3">
            <w:pPr>
              <w:spacing w:after="0" w:line="240" w:lineRule="auto"/>
              <w:jc w:val="both"/>
              <w:rPr>
                <w:rFonts w:ascii="Times New Roman" w:hAnsi="Times New Roman"/>
                <w:color w:val="000000"/>
                <w:lang w:val="id-ID"/>
              </w:rPr>
            </w:pPr>
          </w:p>
        </w:tc>
        <w:tc>
          <w:tcPr>
            <w:tcW w:w="668" w:type="dxa"/>
            <w:gridSpan w:val="2"/>
            <w:shd w:val="clear" w:color="auto" w:fill="auto"/>
          </w:tcPr>
          <w:p w14:paraId="531E1A4E" w14:textId="77777777" w:rsidR="00880348" w:rsidRPr="00F64DE1" w:rsidRDefault="00880348" w:rsidP="00C768A3">
            <w:pPr>
              <w:spacing w:after="0" w:line="240" w:lineRule="auto"/>
              <w:jc w:val="both"/>
              <w:rPr>
                <w:rFonts w:ascii="Times New Roman" w:hAnsi="Times New Roman"/>
                <w:color w:val="000000"/>
                <w:lang w:val="id-ID"/>
              </w:rPr>
            </w:pPr>
          </w:p>
        </w:tc>
        <w:tc>
          <w:tcPr>
            <w:tcW w:w="628" w:type="dxa"/>
            <w:gridSpan w:val="2"/>
            <w:shd w:val="clear" w:color="auto" w:fill="FFFFFF" w:themeFill="background1"/>
          </w:tcPr>
          <w:p w14:paraId="44E403E5" w14:textId="77777777" w:rsidR="00880348" w:rsidRPr="00F64DE1" w:rsidRDefault="00880348" w:rsidP="00C768A3">
            <w:pPr>
              <w:spacing w:after="0" w:line="240" w:lineRule="auto"/>
              <w:jc w:val="both"/>
              <w:rPr>
                <w:rFonts w:ascii="Times New Roman" w:hAnsi="Times New Roman"/>
                <w:color w:val="000000"/>
                <w:lang w:val="id-ID"/>
              </w:rPr>
            </w:pPr>
          </w:p>
        </w:tc>
        <w:tc>
          <w:tcPr>
            <w:tcW w:w="641" w:type="dxa"/>
            <w:gridSpan w:val="2"/>
            <w:shd w:val="clear" w:color="auto" w:fill="FFFFFF" w:themeFill="background1"/>
          </w:tcPr>
          <w:p w14:paraId="7A762EB2" w14:textId="77777777" w:rsidR="00880348" w:rsidRPr="00F64DE1" w:rsidRDefault="00880348" w:rsidP="00C768A3">
            <w:pPr>
              <w:spacing w:after="0" w:line="240" w:lineRule="auto"/>
              <w:jc w:val="both"/>
              <w:rPr>
                <w:rFonts w:ascii="Times New Roman" w:hAnsi="Times New Roman"/>
                <w:color w:val="000000"/>
                <w:lang w:val="id-ID"/>
              </w:rPr>
            </w:pPr>
          </w:p>
        </w:tc>
        <w:tc>
          <w:tcPr>
            <w:tcW w:w="545" w:type="dxa"/>
            <w:shd w:val="clear" w:color="auto" w:fill="BFBFBF" w:themeFill="background1" w:themeFillShade="BF"/>
          </w:tcPr>
          <w:p w14:paraId="22EA5FF2" w14:textId="77777777" w:rsidR="00880348" w:rsidRPr="00F64DE1" w:rsidRDefault="00880348" w:rsidP="00C768A3">
            <w:pPr>
              <w:spacing w:after="0" w:line="240" w:lineRule="auto"/>
              <w:jc w:val="both"/>
              <w:rPr>
                <w:rFonts w:ascii="Times New Roman" w:hAnsi="Times New Roman"/>
                <w:color w:val="000000"/>
                <w:lang w:val="id-ID"/>
              </w:rPr>
            </w:pPr>
          </w:p>
        </w:tc>
      </w:tr>
      <w:tr w:rsidR="00FE3ECA" w14:paraId="17B2671A" w14:textId="77777777" w:rsidTr="00C768A3">
        <w:trPr>
          <w:trHeight w:val="271"/>
        </w:trPr>
        <w:tc>
          <w:tcPr>
            <w:tcW w:w="2809" w:type="dxa"/>
          </w:tcPr>
          <w:p w14:paraId="17C1F172"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Building literature</w:t>
            </w:r>
          </w:p>
        </w:tc>
        <w:tc>
          <w:tcPr>
            <w:tcW w:w="571" w:type="dxa"/>
            <w:shd w:val="clear" w:color="auto" w:fill="BFBFBF"/>
          </w:tcPr>
          <w:p w14:paraId="06586208" w14:textId="77777777" w:rsidR="00155B7C" w:rsidRPr="00F64DE1" w:rsidRDefault="00155B7C" w:rsidP="00C768A3">
            <w:pPr>
              <w:spacing w:after="0" w:line="240" w:lineRule="auto"/>
              <w:jc w:val="both"/>
              <w:rPr>
                <w:rFonts w:ascii="Times New Roman" w:hAnsi="Times New Roman"/>
                <w:color w:val="000000"/>
                <w:lang w:val="id-ID"/>
              </w:rPr>
            </w:pPr>
          </w:p>
        </w:tc>
        <w:tc>
          <w:tcPr>
            <w:tcW w:w="647" w:type="dxa"/>
            <w:gridSpan w:val="2"/>
            <w:shd w:val="clear" w:color="auto" w:fill="BFBFBF"/>
          </w:tcPr>
          <w:p w14:paraId="07B5888E" w14:textId="77777777" w:rsidR="00155B7C" w:rsidRPr="00F64DE1" w:rsidRDefault="00155B7C" w:rsidP="00C768A3">
            <w:pPr>
              <w:spacing w:after="0" w:line="240" w:lineRule="auto"/>
              <w:jc w:val="both"/>
              <w:rPr>
                <w:rFonts w:ascii="Times New Roman" w:hAnsi="Times New Roman"/>
                <w:color w:val="000000"/>
                <w:lang w:val="id-ID"/>
              </w:rPr>
            </w:pPr>
          </w:p>
        </w:tc>
        <w:tc>
          <w:tcPr>
            <w:tcW w:w="718" w:type="dxa"/>
            <w:gridSpan w:val="2"/>
            <w:shd w:val="clear" w:color="auto" w:fill="BFBFBF"/>
          </w:tcPr>
          <w:p w14:paraId="5A44532D" w14:textId="77777777" w:rsidR="00155B7C" w:rsidRPr="00F64DE1" w:rsidRDefault="00155B7C" w:rsidP="00C768A3">
            <w:pPr>
              <w:spacing w:after="0" w:line="240" w:lineRule="auto"/>
              <w:jc w:val="both"/>
              <w:rPr>
                <w:rFonts w:ascii="Times New Roman" w:hAnsi="Times New Roman"/>
                <w:color w:val="000000"/>
                <w:lang w:val="id-ID"/>
              </w:rPr>
            </w:pPr>
          </w:p>
        </w:tc>
        <w:tc>
          <w:tcPr>
            <w:tcW w:w="566" w:type="dxa"/>
            <w:gridSpan w:val="2"/>
            <w:shd w:val="clear" w:color="auto" w:fill="BFBFBF"/>
          </w:tcPr>
          <w:p w14:paraId="0A37C9E8" w14:textId="77777777" w:rsidR="00155B7C" w:rsidRPr="00F64DE1" w:rsidRDefault="00155B7C" w:rsidP="00C768A3">
            <w:pPr>
              <w:spacing w:after="0" w:line="240" w:lineRule="auto"/>
              <w:jc w:val="both"/>
              <w:rPr>
                <w:rFonts w:ascii="Times New Roman" w:hAnsi="Times New Roman"/>
                <w:color w:val="000000"/>
                <w:lang w:val="id-ID"/>
              </w:rPr>
            </w:pPr>
          </w:p>
        </w:tc>
        <w:tc>
          <w:tcPr>
            <w:tcW w:w="584" w:type="dxa"/>
            <w:gridSpan w:val="2"/>
            <w:shd w:val="clear" w:color="auto" w:fill="BFBFBF"/>
          </w:tcPr>
          <w:p w14:paraId="1949739E" w14:textId="77777777" w:rsidR="00155B7C" w:rsidRPr="00F64DE1" w:rsidRDefault="00155B7C" w:rsidP="00C768A3">
            <w:pPr>
              <w:spacing w:after="0" w:line="240" w:lineRule="auto"/>
              <w:jc w:val="both"/>
              <w:rPr>
                <w:rFonts w:ascii="Times New Roman" w:hAnsi="Times New Roman"/>
                <w:color w:val="000000"/>
                <w:lang w:val="id-ID"/>
              </w:rPr>
            </w:pPr>
          </w:p>
        </w:tc>
        <w:tc>
          <w:tcPr>
            <w:tcW w:w="719" w:type="dxa"/>
            <w:gridSpan w:val="2"/>
            <w:shd w:val="clear" w:color="auto" w:fill="BFBFBF"/>
          </w:tcPr>
          <w:p w14:paraId="31E53FED" w14:textId="77777777" w:rsidR="00155B7C" w:rsidRPr="00F64DE1" w:rsidRDefault="00155B7C" w:rsidP="00C768A3">
            <w:pPr>
              <w:spacing w:after="0" w:line="240" w:lineRule="auto"/>
              <w:jc w:val="both"/>
              <w:rPr>
                <w:rFonts w:ascii="Times New Roman" w:hAnsi="Times New Roman"/>
                <w:color w:val="000000"/>
                <w:lang w:val="id-ID"/>
              </w:rPr>
            </w:pPr>
          </w:p>
        </w:tc>
        <w:tc>
          <w:tcPr>
            <w:tcW w:w="719" w:type="dxa"/>
            <w:gridSpan w:val="2"/>
            <w:shd w:val="clear" w:color="auto" w:fill="BFBFBF"/>
          </w:tcPr>
          <w:p w14:paraId="42D24489" w14:textId="77777777" w:rsidR="00155B7C" w:rsidRPr="00F64DE1" w:rsidRDefault="00155B7C" w:rsidP="00C768A3">
            <w:pPr>
              <w:spacing w:after="0" w:line="240" w:lineRule="auto"/>
              <w:jc w:val="both"/>
              <w:rPr>
                <w:rFonts w:ascii="Times New Roman" w:hAnsi="Times New Roman"/>
                <w:color w:val="000000"/>
                <w:lang w:val="id-ID"/>
              </w:rPr>
            </w:pPr>
          </w:p>
        </w:tc>
        <w:tc>
          <w:tcPr>
            <w:tcW w:w="668" w:type="dxa"/>
            <w:gridSpan w:val="2"/>
            <w:shd w:val="clear" w:color="auto" w:fill="BFBFBF"/>
          </w:tcPr>
          <w:p w14:paraId="179C02A8" w14:textId="77777777" w:rsidR="00155B7C" w:rsidRPr="00F64DE1" w:rsidRDefault="00155B7C" w:rsidP="00C768A3">
            <w:pPr>
              <w:spacing w:after="0" w:line="240" w:lineRule="auto"/>
              <w:jc w:val="both"/>
              <w:rPr>
                <w:rFonts w:ascii="Times New Roman" w:hAnsi="Times New Roman"/>
                <w:color w:val="000000"/>
                <w:lang w:val="id-ID"/>
              </w:rPr>
            </w:pPr>
          </w:p>
        </w:tc>
        <w:tc>
          <w:tcPr>
            <w:tcW w:w="668" w:type="dxa"/>
            <w:gridSpan w:val="2"/>
            <w:shd w:val="clear" w:color="auto" w:fill="BFBFBF"/>
          </w:tcPr>
          <w:p w14:paraId="571E9410" w14:textId="77777777" w:rsidR="00155B7C" w:rsidRPr="00F64DE1" w:rsidRDefault="00155B7C" w:rsidP="00C768A3">
            <w:pPr>
              <w:spacing w:after="0" w:line="240" w:lineRule="auto"/>
              <w:jc w:val="both"/>
              <w:rPr>
                <w:rFonts w:ascii="Times New Roman" w:hAnsi="Times New Roman"/>
                <w:color w:val="000000"/>
                <w:lang w:val="id-ID"/>
              </w:rPr>
            </w:pPr>
          </w:p>
        </w:tc>
        <w:tc>
          <w:tcPr>
            <w:tcW w:w="628" w:type="dxa"/>
            <w:gridSpan w:val="2"/>
            <w:shd w:val="clear" w:color="auto" w:fill="BFBFBF"/>
          </w:tcPr>
          <w:p w14:paraId="4B230A05" w14:textId="77777777" w:rsidR="00155B7C" w:rsidRPr="00F64DE1" w:rsidRDefault="00155B7C" w:rsidP="00C768A3">
            <w:pPr>
              <w:spacing w:after="0" w:line="240" w:lineRule="auto"/>
              <w:jc w:val="both"/>
              <w:rPr>
                <w:rFonts w:ascii="Times New Roman" w:hAnsi="Times New Roman"/>
                <w:color w:val="000000"/>
                <w:lang w:val="id-ID"/>
              </w:rPr>
            </w:pPr>
          </w:p>
        </w:tc>
        <w:tc>
          <w:tcPr>
            <w:tcW w:w="641" w:type="dxa"/>
            <w:gridSpan w:val="2"/>
            <w:shd w:val="clear" w:color="auto" w:fill="BFBFBF"/>
          </w:tcPr>
          <w:p w14:paraId="1A44445A" w14:textId="77777777" w:rsidR="00155B7C" w:rsidRPr="00F64DE1" w:rsidRDefault="00155B7C" w:rsidP="00C768A3">
            <w:pPr>
              <w:spacing w:after="0" w:line="240" w:lineRule="auto"/>
              <w:jc w:val="both"/>
              <w:rPr>
                <w:rFonts w:ascii="Times New Roman" w:hAnsi="Times New Roman"/>
                <w:color w:val="000000"/>
                <w:lang w:val="id-ID"/>
              </w:rPr>
            </w:pPr>
          </w:p>
        </w:tc>
        <w:tc>
          <w:tcPr>
            <w:tcW w:w="545" w:type="dxa"/>
            <w:shd w:val="clear" w:color="auto" w:fill="BFBFBF"/>
          </w:tcPr>
          <w:p w14:paraId="47FEDEB3" w14:textId="77777777" w:rsidR="00155B7C" w:rsidRPr="00F64DE1" w:rsidRDefault="00155B7C" w:rsidP="00C768A3">
            <w:pPr>
              <w:spacing w:after="0" w:line="240" w:lineRule="auto"/>
              <w:jc w:val="both"/>
              <w:rPr>
                <w:rFonts w:ascii="Times New Roman" w:hAnsi="Times New Roman"/>
                <w:color w:val="000000"/>
                <w:lang w:val="id-ID"/>
              </w:rPr>
            </w:pPr>
          </w:p>
        </w:tc>
      </w:tr>
      <w:tr w:rsidR="00FE3ECA" w14:paraId="0FEB31A9" w14:textId="77777777" w:rsidTr="00C768A3">
        <w:trPr>
          <w:trHeight w:val="286"/>
        </w:trPr>
        <w:tc>
          <w:tcPr>
            <w:tcW w:w="10483" w:type="dxa"/>
            <w:gridSpan w:val="23"/>
          </w:tcPr>
          <w:p w14:paraId="3229FD67" w14:textId="77777777" w:rsidR="00155B7C" w:rsidRPr="00F64DE1" w:rsidRDefault="00155B7C" w:rsidP="00C768A3">
            <w:pPr>
              <w:spacing w:after="0" w:line="240" w:lineRule="auto"/>
              <w:jc w:val="both"/>
              <w:rPr>
                <w:rFonts w:ascii="Times New Roman" w:hAnsi="Times New Roman"/>
                <w:color w:val="000000"/>
                <w:lang w:val="id-ID"/>
              </w:rPr>
            </w:pPr>
          </w:p>
        </w:tc>
      </w:tr>
      <w:tr w:rsidR="00FE3ECA" w14:paraId="4F0C4544" w14:textId="77777777" w:rsidTr="00C768A3">
        <w:trPr>
          <w:trHeight w:val="271"/>
        </w:trPr>
        <w:tc>
          <w:tcPr>
            <w:tcW w:w="2809" w:type="dxa"/>
            <w:vMerge w:val="restart"/>
          </w:tcPr>
          <w:p w14:paraId="4CDCE0AF" w14:textId="77777777" w:rsidR="00155B7C" w:rsidRPr="00F64DE1" w:rsidRDefault="008A1F30" w:rsidP="00C768A3">
            <w:pPr>
              <w:spacing w:after="0" w:line="240" w:lineRule="auto"/>
              <w:jc w:val="center"/>
              <w:rPr>
                <w:rFonts w:ascii="Times New Roman" w:hAnsi="Times New Roman"/>
                <w:color w:val="000000"/>
                <w:lang w:val="id-ID"/>
              </w:rPr>
            </w:pPr>
            <w:r w:rsidRPr="00F64DE1">
              <w:rPr>
                <w:rFonts w:ascii="Times New Roman" w:hAnsi="Times New Roman"/>
                <w:color w:val="000000"/>
                <w:lang w:val="id-ID"/>
              </w:rPr>
              <w:t>Activity</w:t>
            </w:r>
          </w:p>
        </w:tc>
        <w:tc>
          <w:tcPr>
            <w:tcW w:w="7674" w:type="dxa"/>
            <w:gridSpan w:val="22"/>
            <w:shd w:val="clear" w:color="auto" w:fill="FFFFFF"/>
          </w:tcPr>
          <w:p w14:paraId="50A46D91" w14:textId="77777777" w:rsidR="00155B7C" w:rsidRPr="00F64DE1" w:rsidRDefault="008A1F30" w:rsidP="00C768A3">
            <w:pPr>
              <w:spacing w:after="0" w:line="240" w:lineRule="auto"/>
              <w:jc w:val="center"/>
              <w:rPr>
                <w:rFonts w:ascii="Times New Roman" w:hAnsi="Times New Roman"/>
                <w:color w:val="000000"/>
                <w:lang w:val="id-ID"/>
              </w:rPr>
            </w:pPr>
            <w:r w:rsidRPr="00F64DE1">
              <w:rPr>
                <w:rFonts w:ascii="Times New Roman" w:hAnsi="Times New Roman"/>
                <w:color w:val="000000"/>
                <w:lang w:val="id-ID"/>
              </w:rPr>
              <w:t>2020/2021</w:t>
            </w:r>
          </w:p>
        </w:tc>
      </w:tr>
      <w:tr w:rsidR="00FE3ECA" w14:paraId="5EBCAF0D" w14:textId="77777777" w:rsidTr="00D76BD6">
        <w:trPr>
          <w:trHeight w:val="77"/>
        </w:trPr>
        <w:tc>
          <w:tcPr>
            <w:tcW w:w="2809" w:type="dxa"/>
            <w:vMerge/>
          </w:tcPr>
          <w:p w14:paraId="24CA29A1" w14:textId="77777777" w:rsidR="00155B7C" w:rsidRPr="00F64DE1" w:rsidRDefault="00155B7C" w:rsidP="00C768A3">
            <w:pPr>
              <w:spacing w:after="0" w:line="240" w:lineRule="auto"/>
              <w:jc w:val="both"/>
              <w:rPr>
                <w:rFonts w:ascii="Times New Roman" w:hAnsi="Times New Roman"/>
                <w:color w:val="000000"/>
                <w:lang w:val="id-ID"/>
              </w:rPr>
            </w:pPr>
          </w:p>
        </w:tc>
        <w:tc>
          <w:tcPr>
            <w:tcW w:w="571" w:type="dxa"/>
            <w:shd w:val="clear" w:color="auto" w:fill="FFFFFF"/>
          </w:tcPr>
          <w:p w14:paraId="7AABDCDA"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Oct</w:t>
            </w:r>
          </w:p>
        </w:tc>
        <w:tc>
          <w:tcPr>
            <w:tcW w:w="640" w:type="dxa"/>
            <w:shd w:val="clear" w:color="auto" w:fill="FFFFFF"/>
          </w:tcPr>
          <w:p w14:paraId="2E448F75"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Nov</w:t>
            </w:r>
          </w:p>
        </w:tc>
        <w:tc>
          <w:tcPr>
            <w:tcW w:w="613" w:type="dxa"/>
            <w:gridSpan w:val="2"/>
            <w:shd w:val="clear" w:color="auto" w:fill="FFFFFF"/>
          </w:tcPr>
          <w:p w14:paraId="17404383"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Dec</w:t>
            </w:r>
          </w:p>
        </w:tc>
        <w:tc>
          <w:tcPr>
            <w:tcW w:w="547" w:type="dxa"/>
            <w:gridSpan w:val="2"/>
            <w:shd w:val="clear" w:color="auto" w:fill="FFFFFF"/>
          </w:tcPr>
          <w:p w14:paraId="176AC16C"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Jan</w:t>
            </w:r>
          </w:p>
        </w:tc>
        <w:tc>
          <w:tcPr>
            <w:tcW w:w="586" w:type="dxa"/>
            <w:gridSpan w:val="2"/>
            <w:shd w:val="clear" w:color="auto" w:fill="FFFFFF"/>
          </w:tcPr>
          <w:p w14:paraId="758B14FD"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 xml:space="preserve">Feb </w:t>
            </w:r>
          </w:p>
        </w:tc>
        <w:tc>
          <w:tcPr>
            <w:tcW w:w="831" w:type="dxa"/>
            <w:gridSpan w:val="2"/>
            <w:shd w:val="clear" w:color="auto" w:fill="FFFFFF"/>
          </w:tcPr>
          <w:p w14:paraId="73B1160F"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Mar</w:t>
            </w:r>
          </w:p>
        </w:tc>
        <w:tc>
          <w:tcPr>
            <w:tcW w:w="736" w:type="dxa"/>
            <w:gridSpan w:val="3"/>
            <w:shd w:val="clear" w:color="auto" w:fill="FFFFFF"/>
          </w:tcPr>
          <w:p w14:paraId="6BA829DE"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Apr</w:t>
            </w:r>
          </w:p>
        </w:tc>
        <w:tc>
          <w:tcPr>
            <w:tcW w:w="668" w:type="dxa"/>
            <w:gridSpan w:val="2"/>
            <w:shd w:val="clear" w:color="auto" w:fill="FFFFFF"/>
          </w:tcPr>
          <w:p w14:paraId="2D5B238F"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May</w:t>
            </w:r>
          </w:p>
        </w:tc>
        <w:tc>
          <w:tcPr>
            <w:tcW w:w="668" w:type="dxa"/>
            <w:gridSpan w:val="2"/>
            <w:shd w:val="clear" w:color="auto" w:fill="FFFFFF"/>
          </w:tcPr>
          <w:p w14:paraId="1C6FECCF"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 xml:space="preserve">June </w:t>
            </w:r>
          </w:p>
        </w:tc>
        <w:tc>
          <w:tcPr>
            <w:tcW w:w="628" w:type="dxa"/>
            <w:gridSpan w:val="2"/>
            <w:shd w:val="clear" w:color="auto" w:fill="FFFFFF"/>
          </w:tcPr>
          <w:p w14:paraId="0CDC7C19"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 xml:space="preserve">July </w:t>
            </w:r>
          </w:p>
        </w:tc>
        <w:tc>
          <w:tcPr>
            <w:tcW w:w="641" w:type="dxa"/>
            <w:gridSpan w:val="2"/>
            <w:shd w:val="clear" w:color="auto" w:fill="FFFFFF"/>
          </w:tcPr>
          <w:p w14:paraId="019175B8"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 xml:space="preserve">Aug </w:t>
            </w:r>
          </w:p>
        </w:tc>
        <w:tc>
          <w:tcPr>
            <w:tcW w:w="545" w:type="dxa"/>
            <w:shd w:val="clear" w:color="auto" w:fill="FFFFFF"/>
          </w:tcPr>
          <w:p w14:paraId="445DD4E2" w14:textId="77777777" w:rsidR="00155B7C"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sep</w:t>
            </w:r>
          </w:p>
        </w:tc>
      </w:tr>
      <w:tr w:rsidR="00FE3ECA" w14:paraId="4037D73C" w14:textId="77777777" w:rsidTr="00D10109">
        <w:trPr>
          <w:trHeight w:val="558"/>
        </w:trPr>
        <w:tc>
          <w:tcPr>
            <w:tcW w:w="2809" w:type="dxa"/>
          </w:tcPr>
          <w:p w14:paraId="07947FEF" w14:textId="77777777" w:rsidR="00880348" w:rsidRPr="00F64DE1" w:rsidRDefault="008A1F30" w:rsidP="00C768A3">
            <w:pPr>
              <w:spacing w:after="0" w:line="240" w:lineRule="auto"/>
              <w:jc w:val="both"/>
              <w:rPr>
                <w:rFonts w:ascii="Times New Roman" w:hAnsi="Times New Roman"/>
                <w:color w:val="000000"/>
                <w:lang w:val="id-ID"/>
              </w:rPr>
            </w:pPr>
            <w:r>
              <w:rPr>
                <w:rFonts w:ascii="Times New Roman" w:hAnsi="Times New Roman"/>
                <w:color w:val="000000"/>
                <w:lang w:val="id-ID"/>
              </w:rPr>
              <w:t xml:space="preserve">Revising interview questions </w:t>
            </w:r>
          </w:p>
        </w:tc>
        <w:tc>
          <w:tcPr>
            <w:tcW w:w="571" w:type="dxa"/>
            <w:shd w:val="clear" w:color="auto" w:fill="BFBFBF"/>
          </w:tcPr>
          <w:p w14:paraId="66FCB11D" w14:textId="77777777" w:rsidR="00880348" w:rsidRPr="00F64DE1" w:rsidRDefault="00880348" w:rsidP="00C768A3">
            <w:pPr>
              <w:spacing w:after="0" w:line="240" w:lineRule="auto"/>
              <w:jc w:val="both"/>
              <w:rPr>
                <w:rFonts w:ascii="Times New Roman" w:hAnsi="Times New Roman"/>
                <w:color w:val="000000"/>
                <w:lang w:val="id-ID"/>
              </w:rPr>
            </w:pPr>
          </w:p>
        </w:tc>
        <w:tc>
          <w:tcPr>
            <w:tcW w:w="640" w:type="dxa"/>
            <w:shd w:val="clear" w:color="auto" w:fill="FFFFFF" w:themeFill="background1"/>
          </w:tcPr>
          <w:p w14:paraId="072395B5" w14:textId="77777777" w:rsidR="00880348" w:rsidRPr="00F64DE1" w:rsidRDefault="00880348" w:rsidP="00C768A3">
            <w:pPr>
              <w:spacing w:after="0" w:line="240" w:lineRule="auto"/>
              <w:jc w:val="both"/>
              <w:rPr>
                <w:rFonts w:ascii="Times New Roman" w:hAnsi="Times New Roman"/>
                <w:color w:val="000000"/>
                <w:lang w:val="id-ID"/>
              </w:rPr>
            </w:pPr>
          </w:p>
        </w:tc>
        <w:tc>
          <w:tcPr>
            <w:tcW w:w="613" w:type="dxa"/>
            <w:gridSpan w:val="2"/>
            <w:shd w:val="clear" w:color="auto" w:fill="FFFFFF" w:themeFill="background1"/>
          </w:tcPr>
          <w:p w14:paraId="7B32F101" w14:textId="77777777" w:rsidR="00880348" w:rsidRPr="00F64DE1" w:rsidRDefault="00880348" w:rsidP="00C768A3">
            <w:pPr>
              <w:spacing w:after="0" w:line="240" w:lineRule="auto"/>
              <w:jc w:val="both"/>
              <w:rPr>
                <w:rFonts w:ascii="Times New Roman" w:hAnsi="Times New Roman"/>
                <w:color w:val="000000"/>
                <w:lang w:val="id-ID"/>
              </w:rPr>
            </w:pPr>
          </w:p>
        </w:tc>
        <w:tc>
          <w:tcPr>
            <w:tcW w:w="547" w:type="dxa"/>
            <w:gridSpan w:val="2"/>
            <w:shd w:val="clear" w:color="auto" w:fill="FFFFFF"/>
          </w:tcPr>
          <w:p w14:paraId="6C54B2AA" w14:textId="77777777" w:rsidR="00880348" w:rsidRPr="00F64DE1" w:rsidRDefault="00880348" w:rsidP="00D97446">
            <w:pPr>
              <w:spacing w:after="0" w:line="240" w:lineRule="auto"/>
              <w:jc w:val="both"/>
              <w:rPr>
                <w:rFonts w:ascii="Times New Roman" w:hAnsi="Times New Roman"/>
                <w:color w:val="000000"/>
                <w:lang w:val="id-ID"/>
              </w:rPr>
            </w:pPr>
          </w:p>
        </w:tc>
        <w:tc>
          <w:tcPr>
            <w:tcW w:w="586" w:type="dxa"/>
            <w:gridSpan w:val="2"/>
            <w:shd w:val="clear" w:color="auto" w:fill="FFFFFF"/>
          </w:tcPr>
          <w:p w14:paraId="085714FA" w14:textId="77777777" w:rsidR="00880348" w:rsidRPr="00F64DE1" w:rsidRDefault="00880348" w:rsidP="00D97446">
            <w:pPr>
              <w:spacing w:after="0" w:line="240" w:lineRule="auto"/>
              <w:jc w:val="both"/>
              <w:rPr>
                <w:rFonts w:ascii="Times New Roman" w:hAnsi="Times New Roman"/>
                <w:color w:val="000000"/>
                <w:lang w:val="id-ID"/>
              </w:rPr>
            </w:pPr>
          </w:p>
        </w:tc>
        <w:tc>
          <w:tcPr>
            <w:tcW w:w="831" w:type="dxa"/>
            <w:gridSpan w:val="2"/>
            <w:shd w:val="clear" w:color="auto" w:fill="FFFFFF"/>
          </w:tcPr>
          <w:p w14:paraId="0FCC7FFB" w14:textId="77777777" w:rsidR="00880348" w:rsidRPr="00F64DE1" w:rsidRDefault="00880348" w:rsidP="00C768A3">
            <w:pPr>
              <w:spacing w:after="0" w:line="240" w:lineRule="auto"/>
              <w:jc w:val="both"/>
              <w:rPr>
                <w:rFonts w:ascii="Times New Roman" w:hAnsi="Times New Roman"/>
                <w:color w:val="000000"/>
                <w:lang w:val="id-ID"/>
              </w:rPr>
            </w:pPr>
          </w:p>
        </w:tc>
        <w:tc>
          <w:tcPr>
            <w:tcW w:w="736" w:type="dxa"/>
            <w:gridSpan w:val="3"/>
            <w:shd w:val="clear" w:color="auto" w:fill="FFFFFF"/>
          </w:tcPr>
          <w:p w14:paraId="33568CC3" w14:textId="77777777" w:rsidR="00880348" w:rsidRPr="00F64DE1" w:rsidRDefault="00880348"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1A62E0BF" w14:textId="77777777" w:rsidR="00880348" w:rsidRPr="00F64DE1" w:rsidRDefault="00880348"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5E54B2F0" w14:textId="77777777" w:rsidR="00880348" w:rsidRPr="00F64DE1" w:rsidRDefault="00880348" w:rsidP="00C768A3">
            <w:pPr>
              <w:spacing w:after="0" w:line="240" w:lineRule="auto"/>
              <w:jc w:val="both"/>
              <w:rPr>
                <w:rFonts w:ascii="Times New Roman" w:hAnsi="Times New Roman"/>
                <w:color w:val="000000"/>
                <w:lang w:val="id-ID"/>
              </w:rPr>
            </w:pPr>
          </w:p>
        </w:tc>
        <w:tc>
          <w:tcPr>
            <w:tcW w:w="628" w:type="dxa"/>
            <w:gridSpan w:val="2"/>
            <w:shd w:val="clear" w:color="auto" w:fill="FFFFFF"/>
          </w:tcPr>
          <w:p w14:paraId="726179D3" w14:textId="77777777" w:rsidR="00880348" w:rsidRPr="00F64DE1" w:rsidRDefault="00880348" w:rsidP="00C768A3">
            <w:pPr>
              <w:spacing w:after="0" w:line="240" w:lineRule="auto"/>
              <w:jc w:val="both"/>
              <w:rPr>
                <w:rFonts w:ascii="Times New Roman" w:hAnsi="Times New Roman"/>
                <w:color w:val="000000"/>
                <w:lang w:val="id-ID"/>
              </w:rPr>
            </w:pPr>
          </w:p>
        </w:tc>
        <w:tc>
          <w:tcPr>
            <w:tcW w:w="641" w:type="dxa"/>
            <w:gridSpan w:val="2"/>
            <w:shd w:val="clear" w:color="auto" w:fill="FFFFFF"/>
          </w:tcPr>
          <w:p w14:paraId="208B8F49" w14:textId="77777777" w:rsidR="00880348" w:rsidRPr="00F64DE1" w:rsidRDefault="00880348" w:rsidP="00C768A3">
            <w:pPr>
              <w:spacing w:after="0" w:line="240" w:lineRule="auto"/>
              <w:jc w:val="both"/>
              <w:rPr>
                <w:rFonts w:ascii="Times New Roman" w:hAnsi="Times New Roman"/>
                <w:color w:val="000000"/>
                <w:lang w:val="id-ID"/>
              </w:rPr>
            </w:pPr>
          </w:p>
        </w:tc>
        <w:tc>
          <w:tcPr>
            <w:tcW w:w="545" w:type="dxa"/>
            <w:shd w:val="clear" w:color="auto" w:fill="FFFFFF"/>
          </w:tcPr>
          <w:p w14:paraId="2504B245" w14:textId="77777777" w:rsidR="00880348" w:rsidRPr="00F64DE1" w:rsidRDefault="00880348" w:rsidP="00C768A3">
            <w:pPr>
              <w:spacing w:after="0" w:line="240" w:lineRule="auto"/>
              <w:jc w:val="both"/>
              <w:rPr>
                <w:rFonts w:ascii="Times New Roman" w:hAnsi="Times New Roman"/>
                <w:color w:val="000000"/>
                <w:lang w:val="id-ID"/>
              </w:rPr>
            </w:pPr>
          </w:p>
        </w:tc>
      </w:tr>
      <w:tr w:rsidR="00FE3ECA" w14:paraId="5FE3CB68" w14:textId="77777777" w:rsidTr="00D10109">
        <w:trPr>
          <w:trHeight w:val="558"/>
        </w:trPr>
        <w:tc>
          <w:tcPr>
            <w:tcW w:w="2809" w:type="dxa"/>
          </w:tcPr>
          <w:p w14:paraId="3948EE4A" w14:textId="77777777" w:rsidR="00D10109" w:rsidRPr="00D10109" w:rsidRDefault="008A1F30" w:rsidP="00D10109">
            <w:pPr>
              <w:spacing w:after="0"/>
              <w:rPr>
                <w:rFonts w:ascii="Times New Roman" w:hAnsi="Times New Roman"/>
                <w:color w:val="000000"/>
              </w:rPr>
            </w:pPr>
            <w:r w:rsidRPr="00D10109">
              <w:rPr>
                <w:rFonts w:ascii="Times New Roman" w:hAnsi="Times New Roman"/>
                <w:color w:val="000000"/>
              </w:rPr>
              <w:t xml:space="preserve">Second pilot project </w:t>
            </w:r>
          </w:p>
          <w:p w14:paraId="3DEA7063" w14:textId="77777777" w:rsidR="00D10109" w:rsidRPr="00D10109" w:rsidRDefault="008A1F30" w:rsidP="00D10109">
            <w:pPr>
              <w:numPr>
                <w:ilvl w:val="0"/>
                <w:numId w:val="5"/>
              </w:numPr>
              <w:spacing w:after="0"/>
              <w:ind w:left="322" w:hanging="284"/>
              <w:rPr>
                <w:rFonts w:ascii="Times New Roman" w:hAnsi="Times New Roman"/>
                <w:color w:val="000000"/>
              </w:rPr>
            </w:pPr>
            <w:r w:rsidRPr="00D10109">
              <w:rPr>
                <w:rFonts w:ascii="Times New Roman" w:hAnsi="Times New Roman"/>
                <w:color w:val="000000"/>
              </w:rPr>
              <w:t xml:space="preserve">Transferring document files to selected corpus </w:t>
            </w:r>
            <w:r w:rsidRPr="00D10109">
              <w:rPr>
                <w:rFonts w:ascii="Times New Roman" w:hAnsi="Times New Roman"/>
                <w:color w:val="000000"/>
                <w:lang w:val="id-ID"/>
              </w:rPr>
              <w:t>analysis tools</w:t>
            </w:r>
          </w:p>
          <w:p w14:paraId="65E66832" w14:textId="77777777" w:rsidR="00D10109" w:rsidRPr="00D10109" w:rsidRDefault="008A1F30" w:rsidP="00D10109">
            <w:pPr>
              <w:numPr>
                <w:ilvl w:val="0"/>
                <w:numId w:val="5"/>
              </w:numPr>
              <w:spacing w:after="0"/>
              <w:ind w:left="322" w:hanging="284"/>
              <w:rPr>
                <w:rFonts w:ascii="Times New Roman" w:hAnsi="Times New Roman"/>
                <w:color w:val="000000"/>
              </w:rPr>
            </w:pPr>
            <w:r w:rsidRPr="00D10109">
              <w:rPr>
                <w:rFonts w:ascii="Times New Roman" w:hAnsi="Times New Roman"/>
                <w:color w:val="000000"/>
              </w:rPr>
              <w:t xml:space="preserve">Coding </w:t>
            </w:r>
          </w:p>
          <w:p w14:paraId="53382506" w14:textId="77777777" w:rsidR="00D10109" w:rsidRPr="00D10109" w:rsidRDefault="008A1F30" w:rsidP="00D10109">
            <w:pPr>
              <w:numPr>
                <w:ilvl w:val="0"/>
                <w:numId w:val="5"/>
              </w:numPr>
              <w:spacing w:after="0"/>
              <w:ind w:left="322" w:hanging="284"/>
              <w:rPr>
                <w:rFonts w:ascii="Times New Roman" w:hAnsi="Times New Roman"/>
                <w:color w:val="000000"/>
              </w:rPr>
            </w:pPr>
            <w:r w:rsidRPr="00D10109">
              <w:rPr>
                <w:rFonts w:ascii="Times New Roman" w:hAnsi="Times New Roman"/>
                <w:color w:val="000000"/>
              </w:rPr>
              <w:t>Analysing and reflecting</w:t>
            </w:r>
            <w:r w:rsidRPr="00D10109">
              <w:rPr>
                <w:rFonts w:ascii="Times New Roman" w:hAnsi="Times New Roman"/>
                <w:color w:val="000000"/>
                <w:sz w:val="24"/>
                <w:szCs w:val="24"/>
              </w:rPr>
              <w:t xml:space="preserve">  </w:t>
            </w:r>
          </w:p>
        </w:tc>
        <w:tc>
          <w:tcPr>
            <w:tcW w:w="571" w:type="dxa"/>
            <w:shd w:val="clear" w:color="auto" w:fill="BFBFBF" w:themeFill="background1" w:themeFillShade="BF"/>
          </w:tcPr>
          <w:p w14:paraId="2BF12F5F" w14:textId="77777777" w:rsidR="00880348" w:rsidRPr="00F64DE1" w:rsidRDefault="00880348" w:rsidP="00C768A3">
            <w:pPr>
              <w:spacing w:after="0" w:line="240" w:lineRule="auto"/>
              <w:jc w:val="both"/>
              <w:rPr>
                <w:rFonts w:ascii="Times New Roman" w:hAnsi="Times New Roman"/>
                <w:color w:val="000000"/>
                <w:lang w:val="id-ID"/>
              </w:rPr>
            </w:pPr>
          </w:p>
        </w:tc>
        <w:tc>
          <w:tcPr>
            <w:tcW w:w="640" w:type="dxa"/>
            <w:shd w:val="clear" w:color="auto" w:fill="BFBFBF" w:themeFill="background1" w:themeFillShade="BF"/>
          </w:tcPr>
          <w:p w14:paraId="5EB32155" w14:textId="77777777" w:rsidR="00880348" w:rsidRPr="00F64DE1" w:rsidRDefault="00880348" w:rsidP="00C768A3">
            <w:pPr>
              <w:spacing w:after="0" w:line="240" w:lineRule="auto"/>
              <w:jc w:val="both"/>
              <w:rPr>
                <w:rFonts w:ascii="Times New Roman" w:hAnsi="Times New Roman"/>
                <w:color w:val="000000"/>
                <w:lang w:val="id-ID"/>
              </w:rPr>
            </w:pPr>
          </w:p>
        </w:tc>
        <w:tc>
          <w:tcPr>
            <w:tcW w:w="613" w:type="dxa"/>
            <w:gridSpan w:val="2"/>
            <w:shd w:val="clear" w:color="auto" w:fill="FFFFFF" w:themeFill="background1"/>
          </w:tcPr>
          <w:p w14:paraId="1912A135" w14:textId="77777777" w:rsidR="00880348" w:rsidRPr="00F64DE1" w:rsidRDefault="00880348" w:rsidP="00C768A3">
            <w:pPr>
              <w:spacing w:after="0" w:line="240" w:lineRule="auto"/>
              <w:jc w:val="both"/>
              <w:rPr>
                <w:rFonts w:ascii="Times New Roman" w:hAnsi="Times New Roman"/>
                <w:color w:val="000000"/>
                <w:lang w:val="id-ID"/>
              </w:rPr>
            </w:pPr>
          </w:p>
        </w:tc>
        <w:tc>
          <w:tcPr>
            <w:tcW w:w="547" w:type="dxa"/>
            <w:gridSpan w:val="2"/>
            <w:shd w:val="clear" w:color="auto" w:fill="FFFFFF"/>
          </w:tcPr>
          <w:p w14:paraId="7ABF343C" w14:textId="77777777" w:rsidR="00880348" w:rsidRPr="00F64DE1" w:rsidRDefault="00880348" w:rsidP="00C768A3">
            <w:pPr>
              <w:spacing w:after="0" w:line="240" w:lineRule="auto"/>
              <w:jc w:val="both"/>
              <w:rPr>
                <w:rFonts w:ascii="Times New Roman" w:hAnsi="Times New Roman"/>
                <w:color w:val="000000"/>
                <w:lang w:val="id-ID"/>
              </w:rPr>
            </w:pPr>
          </w:p>
        </w:tc>
        <w:tc>
          <w:tcPr>
            <w:tcW w:w="586" w:type="dxa"/>
            <w:gridSpan w:val="2"/>
            <w:shd w:val="clear" w:color="auto" w:fill="FFFFFF"/>
          </w:tcPr>
          <w:p w14:paraId="1443D4AA" w14:textId="77777777" w:rsidR="00880348" w:rsidRPr="00F64DE1" w:rsidRDefault="00880348" w:rsidP="00C768A3">
            <w:pPr>
              <w:spacing w:after="0" w:line="240" w:lineRule="auto"/>
              <w:jc w:val="both"/>
              <w:rPr>
                <w:rFonts w:ascii="Times New Roman" w:hAnsi="Times New Roman"/>
                <w:color w:val="000000"/>
                <w:lang w:val="id-ID"/>
              </w:rPr>
            </w:pPr>
          </w:p>
        </w:tc>
        <w:tc>
          <w:tcPr>
            <w:tcW w:w="831" w:type="dxa"/>
            <w:gridSpan w:val="2"/>
            <w:shd w:val="clear" w:color="auto" w:fill="FFFFFF"/>
          </w:tcPr>
          <w:p w14:paraId="094242C5" w14:textId="77777777" w:rsidR="00880348" w:rsidRPr="00F64DE1" w:rsidRDefault="00880348" w:rsidP="00C768A3">
            <w:pPr>
              <w:spacing w:after="0" w:line="240" w:lineRule="auto"/>
              <w:jc w:val="both"/>
              <w:rPr>
                <w:rFonts w:ascii="Times New Roman" w:hAnsi="Times New Roman"/>
                <w:color w:val="000000"/>
                <w:lang w:val="id-ID"/>
              </w:rPr>
            </w:pPr>
          </w:p>
        </w:tc>
        <w:tc>
          <w:tcPr>
            <w:tcW w:w="736" w:type="dxa"/>
            <w:gridSpan w:val="3"/>
            <w:shd w:val="clear" w:color="auto" w:fill="FFFFFF"/>
          </w:tcPr>
          <w:p w14:paraId="4E083E35" w14:textId="77777777" w:rsidR="00880348" w:rsidRPr="00F64DE1" w:rsidRDefault="00880348"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2D474B66" w14:textId="77777777" w:rsidR="00880348" w:rsidRPr="00F64DE1" w:rsidRDefault="00880348"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23246139" w14:textId="77777777" w:rsidR="00880348" w:rsidRPr="00F64DE1" w:rsidRDefault="00880348" w:rsidP="00C768A3">
            <w:pPr>
              <w:spacing w:after="0" w:line="240" w:lineRule="auto"/>
              <w:jc w:val="both"/>
              <w:rPr>
                <w:rFonts w:ascii="Times New Roman" w:hAnsi="Times New Roman"/>
                <w:color w:val="000000"/>
                <w:lang w:val="id-ID"/>
              </w:rPr>
            </w:pPr>
          </w:p>
        </w:tc>
        <w:tc>
          <w:tcPr>
            <w:tcW w:w="628" w:type="dxa"/>
            <w:gridSpan w:val="2"/>
            <w:shd w:val="clear" w:color="auto" w:fill="FFFFFF"/>
          </w:tcPr>
          <w:p w14:paraId="45B28107" w14:textId="77777777" w:rsidR="00880348" w:rsidRPr="00F64DE1" w:rsidRDefault="00880348" w:rsidP="00C768A3">
            <w:pPr>
              <w:spacing w:after="0" w:line="240" w:lineRule="auto"/>
              <w:jc w:val="both"/>
              <w:rPr>
                <w:rFonts w:ascii="Times New Roman" w:hAnsi="Times New Roman"/>
                <w:color w:val="000000"/>
                <w:lang w:val="id-ID"/>
              </w:rPr>
            </w:pPr>
          </w:p>
        </w:tc>
        <w:tc>
          <w:tcPr>
            <w:tcW w:w="641" w:type="dxa"/>
            <w:gridSpan w:val="2"/>
            <w:shd w:val="clear" w:color="auto" w:fill="FFFFFF"/>
          </w:tcPr>
          <w:p w14:paraId="6C0CC1A8" w14:textId="77777777" w:rsidR="00880348" w:rsidRPr="00F64DE1" w:rsidRDefault="00880348" w:rsidP="00C768A3">
            <w:pPr>
              <w:spacing w:after="0" w:line="240" w:lineRule="auto"/>
              <w:jc w:val="both"/>
              <w:rPr>
                <w:rFonts w:ascii="Times New Roman" w:hAnsi="Times New Roman"/>
                <w:color w:val="000000"/>
                <w:lang w:val="id-ID"/>
              </w:rPr>
            </w:pPr>
          </w:p>
        </w:tc>
        <w:tc>
          <w:tcPr>
            <w:tcW w:w="545" w:type="dxa"/>
            <w:shd w:val="clear" w:color="auto" w:fill="FFFFFF"/>
          </w:tcPr>
          <w:p w14:paraId="406E3B40" w14:textId="77777777" w:rsidR="00880348" w:rsidRPr="00F64DE1" w:rsidRDefault="00880348" w:rsidP="00C768A3">
            <w:pPr>
              <w:spacing w:after="0" w:line="240" w:lineRule="auto"/>
              <w:jc w:val="both"/>
              <w:rPr>
                <w:rFonts w:ascii="Times New Roman" w:hAnsi="Times New Roman"/>
                <w:color w:val="000000"/>
                <w:lang w:val="id-ID"/>
              </w:rPr>
            </w:pPr>
          </w:p>
        </w:tc>
      </w:tr>
      <w:tr w:rsidR="00FE3ECA" w14:paraId="5406E672" w14:textId="77777777" w:rsidTr="00ED5B8F">
        <w:trPr>
          <w:trHeight w:val="558"/>
        </w:trPr>
        <w:tc>
          <w:tcPr>
            <w:tcW w:w="2809" w:type="dxa"/>
          </w:tcPr>
          <w:p w14:paraId="40FF47B9" w14:textId="77777777" w:rsidR="00D10109" w:rsidRPr="00F64DE1" w:rsidRDefault="008A1F30" w:rsidP="00C768A3">
            <w:pPr>
              <w:spacing w:after="0" w:line="240" w:lineRule="auto"/>
              <w:jc w:val="both"/>
              <w:rPr>
                <w:rFonts w:ascii="Times New Roman" w:hAnsi="Times New Roman"/>
                <w:color w:val="000000"/>
                <w:lang w:val="id-ID"/>
              </w:rPr>
            </w:pPr>
            <w:r>
              <w:rPr>
                <w:rFonts w:ascii="Times New Roman" w:hAnsi="Times New Roman"/>
                <w:color w:val="000000"/>
                <w:lang w:val="id-ID"/>
              </w:rPr>
              <w:t xml:space="preserve">Contacting students to send their third-semester essays </w:t>
            </w:r>
          </w:p>
        </w:tc>
        <w:tc>
          <w:tcPr>
            <w:tcW w:w="571" w:type="dxa"/>
            <w:shd w:val="clear" w:color="auto" w:fill="FFFFFF"/>
          </w:tcPr>
          <w:p w14:paraId="1C6F501D" w14:textId="77777777" w:rsidR="00880348" w:rsidRPr="00F64DE1" w:rsidRDefault="00880348" w:rsidP="00C768A3">
            <w:pPr>
              <w:spacing w:after="0" w:line="240" w:lineRule="auto"/>
              <w:jc w:val="both"/>
              <w:rPr>
                <w:rFonts w:ascii="Times New Roman" w:hAnsi="Times New Roman"/>
                <w:color w:val="000000"/>
                <w:lang w:val="id-ID"/>
              </w:rPr>
            </w:pPr>
          </w:p>
        </w:tc>
        <w:tc>
          <w:tcPr>
            <w:tcW w:w="640" w:type="dxa"/>
            <w:shd w:val="clear" w:color="auto" w:fill="BFBFBF" w:themeFill="background1" w:themeFillShade="BF"/>
          </w:tcPr>
          <w:p w14:paraId="75611C15" w14:textId="77777777" w:rsidR="00880348" w:rsidRPr="00F64DE1" w:rsidRDefault="00880348" w:rsidP="00C768A3">
            <w:pPr>
              <w:spacing w:after="0" w:line="240" w:lineRule="auto"/>
              <w:jc w:val="both"/>
              <w:rPr>
                <w:rFonts w:ascii="Times New Roman" w:hAnsi="Times New Roman"/>
                <w:color w:val="000000"/>
                <w:lang w:val="id-ID"/>
              </w:rPr>
            </w:pPr>
          </w:p>
        </w:tc>
        <w:tc>
          <w:tcPr>
            <w:tcW w:w="613" w:type="dxa"/>
            <w:gridSpan w:val="2"/>
            <w:shd w:val="clear" w:color="auto" w:fill="BFBFBF" w:themeFill="background1" w:themeFillShade="BF"/>
          </w:tcPr>
          <w:p w14:paraId="297F50A2" w14:textId="77777777" w:rsidR="00880348" w:rsidRPr="00F64DE1" w:rsidRDefault="00880348" w:rsidP="00C768A3">
            <w:pPr>
              <w:spacing w:after="0" w:line="240" w:lineRule="auto"/>
              <w:jc w:val="both"/>
              <w:rPr>
                <w:rFonts w:ascii="Times New Roman" w:hAnsi="Times New Roman"/>
                <w:color w:val="000000"/>
                <w:lang w:val="id-ID"/>
              </w:rPr>
            </w:pPr>
          </w:p>
        </w:tc>
        <w:tc>
          <w:tcPr>
            <w:tcW w:w="547" w:type="dxa"/>
            <w:gridSpan w:val="2"/>
            <w:shd w:val="clear" w:color="auto" w:fill="BFBFBF" w:themeFill="background1" w:themeFillShade="BF"/>
          </w:tcPr>
          <w:p w14:paraId="14452C33" w14:textId="77777777" w:rsidR="00880348" w:rsidRPr="00F64DE1" w:rsidRDefault="00880348" w:rsidP="00C768A3">
            <w:pPr>
              <w:spacing w:after="0" w:line="240" w:lineRule="auto"/>
              <w:jc w:val="both"/>
              <w:rPr>
                <w:rFonts w:ascii="Times New Roman" w:hAnsi="Times New Roman"/>
                <w:color w:val="000000"/>
                <w:lang w:val="id-ID"/>
              </w:rPr>
            </w:pPr>
          </w:p>
        </w:tc>
        <w:tc>
          <w:tcPr>
            <w:tcW w:w="586" w:type="dxa"/>
            <w:gridSpan w:val="2"/>
            <w:shd w:val="clear" w:color="auto" w:fill="FFFFFF" w:themeFill="background1"/>
          </w:tcPr>
          <w:p w14:paraId="3CBD4FBC" w14:textId="77777777" w:rsidR="00880348" w:rsidRPr="00F64DE1" w:rsidRDefault="00880348" w:rsidP="00C768A3">
            <w:pPr>
              <w:spacing w:after="0" w:line="240" w:lineRule="auto"/>
              <w:jc w:val="both"/>
              <w:rPr>
                <w:rFonts w:ascii="Times New Roman" w:hAnsi="Times New Roman"/>
                <w:color w:val="000000"/>
                <w:lang w:val="id-ID"/>
              </w:rPr>
            </w:pPr>
          </w:p>
        </w:tc>
        <w:tc>
          <w:tcPr>
            <w:tcW w:w="831" w:type="dxa"/>
            <w:gridSpan w:val="2"/>
            <w:shd w:val="clear" w:color="auto" w:fill="FFFFFF"/>
          </w:tcPr>
          <w:p w14:paraId="45A8A368" w14:textId="77777777" w:rsidR="00880348" w:rsidRPr="00F64DE1" w:rsidRDefault="00880348" w:rsidP="00C768A3">
            <w:pPr>
              <w:spacing w:after="0" w:line="240" w:lineRule="auto"/>
              <w:jc w:val="both"/>
              <w:rPr>
                <w:rFonts w:ascii="Times New Roman" w:hAnsi="Times New Roman"/>
                <w:color w:val="000000"/>
                <w:lang w:val="id-ID"/>
              </w:rPr>
            </w:pPr>
          </w:p>
        </w:tc>
        <w:tc>
          <w:tcPr>
            <w:tcW w:w="736" w:type="dxa"/>
            <w:gridSpan w:val="3"/>
            <w:shd w:val="clear" w:color="auto" w:fill="FFFFFF"/>
          </w:tcPr>
          <w:p w14:paraId="7191AAE3" w14:textId="77777777" w:rsidR="00880348" w:rsidRPr="00F64DE1" w:rsidRDefault="00880348"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7C55CC0F" w14:textId="77777777" w:rsidR="00880348" w:rsidRPr="00F64DE1" w:rsidRDefault="00880348"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0282568F" w14:textId="77777777" w:rsidR="00880348" w:rsidRPr="00F64DE1" w:rsidRDefault="00880348" w:rsidP="00C768A3">
            <w:pPr>
              <w:spacing w:after="0" w:line="240" w:lineRule="auto"/>
              <w:jc w:val="both"/>
              <w:rPr>
                <w:rFonts w:ascii="Times New Roman" w:hAnsi="Times New Roman"/>
                <w:color w:val="000000"/>
                <w:lang w:val="id-ID"/>
              </w:rPr>
            </w:pPr>
          </w:p>
        </w:tc>
        <w:tc>
          <w:tcPr>
            <w:tcW w:w="628" w:type="dxa"/>
            <w:gridSpan w:val="2"/>
            <w:shd w:val="clear" w:color="auto" w:fill="FFFFFF"/>
          </w:tcPr>
          <w:p w14:paraId="5D3F7035" w14:textId="77777777" w:rsidR="00880348" w:rsidRPr="00F64DE1" w:rsidRDefault="00880348" w:rsidP="00C768A3">
            <w:pPr>
              <w:spacing w:after="0" w:line="240" w:lineRule="auto"/>
              <w:jc w:val="both"/>
              <w:rPr>
                <w:rFonts w:ascii="Times New Roman" w:hAnsi="Times New Roman"/>
                <w:color w:val="000000"/>
                <w:lang w:val="id-ID"/>
              </w:rPr>
            </w:pPr>
          </w:p>
        </w:tc>
        <w:tc>
          <w:tcPr>
            <w:tcW w:w="641" w:type="dxa"/>
            <w:gridSpan w:val="2"/>
            <w:shd w:val="clear" w:color="auto" w:fill="FFFFFF"/>
          </w:tcPr>
          <w:p w14:paraId="65C08D4D" w14:textId="77777777" w:rsidR="00880348" w:rsidRPr="00F64DE1" w:rsidRDefault="00880348" w:rsidP="00C768A3">
            <w:pPr>
              <w:spacing w:after="0" w:line="240" w:lineRule="auto"/>
              <w:jc w:val="both"/>
              <w:rPr>
                <w:rFonts w:ascii="Times New Roman" w:hAnsi="Times New Roman"/>
                <w:color w:val="000000"/>
                <w:lang w:val="id-ID"/>
              </w:rPr>
            </w:pPr>
          </w:p>
        </w:tc>
        <w:tc>
          <w:tcPr>
            <w:tcW w:w="545" w:type="dxa"/>
            <w:shd w:val="clear" w:color="auto" w:fill="FFFFFF"/>
          </w:tcPr>
          <w:p w14:paraId="26F9B0F8" w14:textId="77777777" w:rsidR="00880348" w:rsidRPr="00F64DE1" w:rsidRDefault="00880348" w:rsidP="00C768A3">
            <w:pPr>
              <w:spacing w:after="0" w:line="240" w:lineRule="auto"/>
              <w:jc w:val="both"/>
              <w:rPr>
                <w:rFonts w:ascii="Times New Roman" w:hAnsi="Times New Roman"/>
                <w:color w:val="000000"/>
                <w:lang w:val="id-ID"/>
              </w:rPr>
            </w:pPr>
          </w:p>
        </w:tc>
      </w:tr>
      <w:tr w:rsidR="00FE3ECA" w14:paraId="0654CEFD" w14:textId="77777777" w:rsidTr="00D76BD6">
        <w:trPr>
          <w:trHeight w:val="558"/>
        </w:trPr>
        <w:tc>
          <w:tcPr>
            <w:tcW w:w="2809" w:type="dxa"/>
          </w:tcPr>
          <w:p w14:paraId="27C380C7" w14:textId="77777777" w:rsidR="00D10109" w:rsidRPr="00F64DE1" w:rsidRDefault="008A1F30" w:rsidP="00C768A3">
            <w:pPr>
              <w:spacing w:after="0" w:line="240" w:lineRule="auto"/>
              <w:jc w:val="both"/>
              <w:rPr>
                <w:rFonts w:ascii="Times New Roman" w:hAnsi="Times New Roman"/>
                <w:color w:val="000000"/>
                <w:lang w:val="id-ID"/>
              </w:rPr>
            </w:pPr>
            <w:r w:rsidRPr="000F40AD">
              <w:rPr>
                <w:rFonts w:ascii="Times New Roman" w:hAnsi="Times New Roman"/>
                <w:color w:val="000000"/>
                <w:sz w:val="24"/>
                <w:szCs w:val="24"/>
              </w:rPr>
              <w:t>Revising interview questions for university staff  participants</w:t>
            </w:r>
          </w:p>
        </w:tc>
        <w:tc>
          <w:tcPr>
            <w:tcW w:w="571" w:type="dxa"/>
            <w:shd w:val="clear" w:color="auto" w:fill="FFFFFF"/>
          </w:tcPr>
          <w:p w14:paraId="12301236" w14:textId="77777777" w:rsidR="00D10109" w:rsidRPr="00F64DE1" w:rsidRDefault="00D10109" w:rsidP="00C768A3">
            <w:pPr>
              <w:spacing w:after="0" w:line="240" w:lineRule="auto"/>
              <w:jc w:val="both"/>
              <w:rPr>
                <w:rFonts w:ascii="Times New Roman" w:hAnsi="Times New Roman"/>
                <w:color w:val="000000"/>
                <w:lang w:val="id-ID"/>
              </w:rPr>
            </w:pPr>
          </w:p>
        </w:tc>
        <w:tc>
          <w:tcPr>
            <w:tcW w:w="640" w:type="dxa"/>
            <w:shd w:val="clear" w:color="auto" w:fill="FFFFFF"/>
          </w:tcPr>
          <w:p w14:paraId="593752C5" w14:textId="77777777" w:rsidR="00D10109" w:rsidRPr="00F64DE1" w:rsidRDefault="00D10109" w:rsidP="00C768A3">
            <w:pPr>
              <w:spacing w:after="0" w:line="240" w:lineRule="auto"/>
              <w:jc w:val="both"/>
              <w:rPr>
                <w:rFonts w:ascii="Times New Roman" w:hAnsi="Times New Roman"/>
                <w:color w:val="000000"/>
                <w:lang w:val="id-ID"/>
              </w:rPr>
            </w:pPr>
          </w:p>
        </w:tc>
        <w:tc>
          <w:tcPr>
            <w:tcW w:w="613" w:type="dxa"/>
            <w:gridSpan w:val="2"/>
            <w:shd w:val="clear" w:color="auto" w:fill="BFBFBF" w:themeFill="background1" w:themeFillShade="BF"/>
          </w:tcPr>
          <w:p w14:paraId="3A6F2F66" w14:textId="77777777" w:rsidR="00D10109" w:rsidRPr="00F64DE1" w:rsidRDefault="00D10109" w:rsidP="00C768A3">
            <w:pPr>
              <w:spacing w:after="0" w:line="240" w:lineRule="auto"/>
              <w:jc w:val="both"/>
              <w:rPr>
                <w:rFonts w:ascii="Times New Roman" w:hAnsi="Times New Roman"/>
                <w:color w:val="000000"/>
                <w:lang w:val="id-ID"/>
              </w:rPr>
            </w:pPr>
          </w:p>
        </w:tc>
        <w:tc>
          <w:tcPr>
            <w:tcW w:w="547" w:type="dxa"/>
            <w:gridSpan w:val="2"/>
            <w:shd w:val="clear" w:color="auto" w:fill="BFBFBF" w:themeFill="background1" w:themeFillShade="BF"/>
          </w:tcPr>
          <w:p w14:paraId="567A421B" w14:textId="77777777" w:rsidR="00D10109" w:rsidRPr="00F64DE1" w:rsidRDefault="00D10109" w:rsidP="00C768A3">
            <w:pPr>
              <w:spacing w:after="0" w:line="240" w:lineRule="auto"/>
              <w:jc w:val="both"/>
              <w:rPr>
                <w:rFonts w:ascii="Times New Roman" w:hAnsi="Times New Roman"/>
                <w:color w:val="000000"/>
                <w:lang w:val="id-ID"/>
              </w:rPr>
            </w:pPr>
          </w:p>
        </w:tc>
        <w:tc>
          <w:tcPr>
            <w:tcW w:w="586" w:type="dxa"/>
            <w:gridSpan w:val="2"/>
            <w:shd w:val="clear" w:color="auto" w:fill="FFFFFF" w:themeFill="background1"/>
          </w:tcPr>
          <w:p w14:paraId="2B46EEC9" w14:textId="77777777" w:rsidR="00D10109" w:rsidRPr="00F64DE1" w:rsidRDefault="00D10109" w:rsidP="00C768A3">
            <w:pPr>
              <w:spacing w:after="0" w:line="240" w:lineRule="auto"/>
              <w:jc w:val="both"/>
              <w:rPr>
                <w:rFonts w:ascii="Times New Roman" w:hAnsi="Times New Roman"/>
                <w:color w:val="000000"/>
                <w:lang w:val="id-ID"/>
              </w:rPr>
            </w:pPr>
          </w:p>
        </w:tc>
        <w:tc>
          <w:tcPr>
            <w:tcW w:w="831" w:type="dxa"/>
            <w:gridSpan w:val="2"/>
            <w:shd w:val="clear" w:color="auto" w:fill="FFFFFF" w:themeFill="background1"/>
          </w:tcPr>
          <w:p w14:paraId="5B435ADA" w14:textId="77777777" w:rsidR="00D10109" w:rsidRPr="00F64DE1" w:rsidRDefault="00D10109" w:rsidP="00C768A3">
            <w:pPr>
              <w:spacing w:after="0" w:line="240" w:lineRule="auto"/>
              <w:jc w:val="both"/>
              <w:rPr>
                <w:rFonts w:ascii="Times New Roman" w:hAnsi="Times New Roman"/>
                <w:color w:val="000000"/>
                <w:lang w:val="id-ID"/>
              </w:rPr>
            </w:pPr>
          </w:p>
        </w:tc>
        <w:tc>
          <w:tcPr>
            <w:tcW w:w="736" w:type="dxa"/>
            <w:gridSpan w:val="3"/>
            <w:shd w:val="clear" w:color="auto" w:fill="FFFFFF"/>
          </w:tcPr>
          <w:p w14:paraId="42014220" w14:textId="77777777" w:rsidR="00D10109" w:rsidRPr="00F64DE1" w:rsidRDefault="00D10109"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455292CD" w14:textId="77777777" w:rsidR="00D10109" w:rsidRPr="00F64DE1" w:rsidRDefault="00D10109"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0BD69FC3" w14:textId="77777777" w:rsidR="00D10109" w:rsidRPr="00F64DE1" w:rsidRDefault="00D10109" w:rsidP="00C768A3">
            <w:pPr>
              <w:spacing w:after="0" w:line="240" w:lineRule="auto"/>
              <w:jc w:val="both"/>
              <w:rPr>
                <w:rFonts w:ascii="Times New Roman" w:hAnsi="Times New Roman"/>
                <w:color w:val="000000"/>
                <w:lang w:val="id-ID"/>
              </w:rPr>
            </w:pPr>
          </w:p>
        </w:tc>
        <w:tc>
          <w:tcPr>
            <w:tcW w:w="628" w:type="dxa"/>
            <w:gridSpan w:val="2"/>
            <w:shd w:val="clear" w:color="auto" w:fill="FFFFFF" w:themeFill="background1"/>
          </w:tcPr>
          <w:p w14:paraId="43BBB4C9" w14:textId="77777777" w:rsidR="00D10109" w:rsidRPr="00F64DE1" w:rsidRDefault="00D10109" w:rsidP="00C768A3">
            <w:pPr>
              <w:spacing w:after="0" w:line="240" w:lineRule="auto"/>
              <w:jc w:val="both"/>
              <w:rPr>
                <w:rFonts w:ascii="Times New Roman" w:hAnsi="Times New Roman"/>
                <w:color w:val="000000"/>
                <w:lang w:val="id-ID"/>
              </w:rPr>
            </w:pPr>
          </w:p>
        </w:tc>
        <w:tc>
          <w:tcPr>
            <w:tcW w:w="641" w:type="dxa"/>
            <w:gridSpan w:val="2"/>
            <w:shd w:val="clear" w:color="auto" w:fill="FFFFFF" w:themeFill="background1"/>
          </w:tcPr>
          <w:p w14:paraId="13135EA9" w14:textId="77777777" w:rsidR="00D10109" w:rsidRPr="00F64DE1" w:rsidRDefault="00D10109" w:rsidP="00C768A3">
            <w:pPr>
              <w:spacing w:after="0" w:line="240" w:lineRule="auto"/>
              <w:jc w:val="both"/>
              <w:rPr>
                <w:rFonts w:ascii="Times New Roman" w:hAnsi="Times New Roman"/>
                <w:color w:val="000000"/>
                <w:lang w:val="id-ID"/>
              </w:rPr>
            </w:pPr>
          </w:p>
        </w:tc>
        <w:tc>
          <w:tcPr>
            <w:tcW w:w="545" w:type="dxa"/>
            <w:shd w:val="clear" w:color="auto" w:fill="FFFFFF" w:themeFill="background1"/>
          </w:tcPr>
          <w:p w14:paraId="6923327D" w14:textId="77777777" w:rsidR="00D10109" w:rsidRPr="00F64DE1" w:rsidRDefault="00D10109" w:rsidP="00C768A3">
            <w:pPr>
              <w:spacing w:after="0" w:line="240" w:lineRule="auto"/>
              <w:jc w:val="both"/>
              <w:rPr>
                <w:rFonts w:ascii="Times New Roman" w:hAnsi="Times New Roman"/>
                <w:color w:val="000000"/>
                <w:lang w:val="id-ID"/>
              </w:rPr>
            </w:pPr>
          </w:p>
        </w:tc>
      </w:tr>
      <w:tr w:rsidR="00FE3ECA" w14:paraId="7B3403E0" w14:textId="77777777" w:rsidTr="00D76BD6">
        <w:trPr>
          <w:trHeight w:val="558"/>
        </w:trPr>
        <w:tc>
          <w:tcPr>
            <w:tcW w:w="2809" w:type="dxa"/>
          </w:tcPr>
          <w:p w14:paraId="7E9570C3" w14:textId="77777777" w:rsidR="00D76BD6" w:rsidRPr="00D10109" w:rsidRDefault="008A1F30" w:rsidP="00C768A3">
            <w:pPr>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 xml:space="preserve">Attending the conference: Qualitative approach : </w:t>
            </w:r>
          </w:p>
        </w:tc>
        <w:tc>
          <w:tcPr>
            <w:tcW w:w="571" w:type="dxa"/>
            <w:shd w:val="clear" w:color="auto" w:fill="FFFFFF"/>
          </w:tcPr>
          <w:p w14:paraId="4613D32A" w14:textId="77777777" w:rsidR="00D76BD6" w:rsidRPr="00F64DE1" w:rsidRDefault="00D76BD6" w:rsidP="00C768A3">
            <w:pPr>
              <w:spacing w:after="0" w:line="240" w:lineRule="auto"/>
              <w:jc w:val="both"/>
              <w:rPr>
                <w:rFonts w:ascii="Times New Roman" w:hAnsi="Times New Roman"/>
                <w:color w:val="000000"/>
                <w:lang w:val="id-ID"/>
              </w:rPr>
            </w:pPr>
          </w:p>
        </w:tc>
        <w:tc>
          <w:tcPr>
            <w:tcW w:w="640" w:type="dxa"/>
            <w:shd w:val="clear" w:color="auto" w:fill="FFFFFF"/>
          </w:tcPr>
          <w:p w14:paraId="0198C283" w14:textId="77777777" w:rsidR="00D76BD6" w:rsidRPr="00F64DE1" w:rsidRDefault="00D76BD6" w:rsidP="00C768A3">
            <w:pPr>
              <w:spacing w:after="0" w:line="240" w:lineRule="auto"/>
              <w:jc w:val="both"/>
              <w:rPr>
                <w:rFonts w:ascii="Times New Roman" w:hAnsi="Times New Roman"/>
                <w:color w:val="000000"/>
                <w:lang w:val="id-ID"/>
              </w:rPr>
            </w:pPr>
          </w:p>
        </w:tc>
        <w:tc>
          <w:tcPr>
            <w:tcW w:w="613" w:type="dxa"/>
            <w:gridSpan w:val="2"/>
            <w:shd w:val="clear" w:color="auto" w:fill="BFBFBF" w:themeFill="background1" w:themeFillShade="BF"/>
          </w:tcPr>
          <w:p w14:paraId="5C6ABD4E" w14:textId="77777777" w:rsidR="00D76BD6" w:rsidRPr="00F64DE1" w:rsidRDefault="00D76BD6" w:rsidP="00C768A3">
            <w:pPr>
              <w:spacing w:after="0" w:line="240" w:lineRule="auto"/>
              <w:jc w:val="both"/>
              <w:rPr>
                <w:rFonts w:ascii="Times New Roman" w:hAnsi="Times New Roman"/>
                <w:color w:val="000000"/>
                <w:lang w:val="id-ID"/>
              </w:rPr>
            </w:pPr>
          </w:p>
        </w:tc>
        <w:tc>
          <w:tcPr>
            <w:tcW w:w="547" w:type="dxa"/>
            <w:gridSpan w:val="2"/>
            <w:shd w:val="clear" w:color="auto" w:fill="FFFFFF"/>
          </w:tcPr>
          <w:p w14:paraId="05ED4F81" w14:textId="77777777" w:rsidR="00D76BD6" w:rsidRPr="00F64DE1" w:rsidRDefault="00D76BD6" w:rsidP="00C768A3">
            <w:pPr>
              <w:spacing w:after="0" w:line="240" w:lineRule="auto"/>
              <w:jc w:val="both"/>
              <w:rPr>
                <w:rFonts w:ascii="Times New Roman" w:hAnsi="Times New Roman"/>
                <w:color w:val="000000"/>
                <w:lang w:val="id-ID"/>
              </w:rPr>
            </w:pPr>
          </w:p>
        </w:tc>
        <w:tc>
          <w:tcPr>
            <w:tcW w:w="586" w:type="dxa"/>
            <w:gridSpan w:val="2"/>
            <w:shd w:val="clear" w:color="auto" w:fill="FFFFFF"/>
          </w:tcPr>
          <w:p w14:paraId="7C0FB198" w14:textId="77777777" w:rsidR="00D76BD6" w:rsidRPr="00F64DE1" w:rsidRDefault="00D76BD6" w:rsidP="00C768A3">
            <w:pPr>
              <w:spacing w:after="0" w:line="240" w:lineRule="auto"/>
              <w:jc w:val="both"/>
              <w:rPr>
                <w:rFonts w:ascii="Times New Roman" w:hAnsi="Times New Roman"/>
                <w:color w:val="000000"/>
                <w:lang w:val="id-ID"/>
              </w:rPr>
            </w:pPr>
          </w:p>
        </w:tc>
        <w:tc>
          <w:tcPr>
            <w:tcW w:w="831" w:type="dxa"/>
            <w:gridSpan w:val="2"/>
            <w:shd w:val="clear" w:color="auto" w:fill="FFFFFF"/>
          </w:tcPr>
          <w:p w14:paraId="011D1B18" w14:textId="77777777" w:rsidR="00D76BD6" w:rsidRPr="00F64DE1" w:rsidRDefault="00D76BD6" w:rsidP="00C768A3">
            <w:pPr>
              <w:spacing w:after="0" w:line="240" w:lineRule="auto"/>
              <w:jc w:val="both"/>
              <w:rPr>
                <w:rFonts w:ascii="Times New Roman" w:hAnsi="Times New Roman"/>
                <w:color w:val="000000"/>
                <w:lang w:val="id-ID"/>
              </w:rPr>
            </w:pPr>
          </w:p>
        </w:tc>
        <w:tc>
          <w:tcPr>
            <w:tcW w:w="736" w:type="dxa"/>
            <w:gridSpan w:val="3"/>
            <w:shd w:val="clear" w:color="auto" w:fill="FFFFFF"/>
          </w:tcPr>
          <w:p w14:paraId="54A51965" w14:textId="77777777" w:rsidR="00D76BD6" w:rsidRPr="00F64DE1" w:rsidRDefault="00D76BD6"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5CCC21F1" w14:textId="77777777" w:rsidR="00D76BD6" w:rsidRPr="00F64DE1" w:rsidRDefault="00D76BD6"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1E3EEF39" w14:textId="77777777" w:rsidR="00D76BD6" w:rsidRPr="00F64DE1" w:rsidRDefault="00D76BD6" w:rsidP="00C768A3">
            <w:pPr>
              <w:spacing w:after="0" w:line="240" w:lineRule="auto"/>
              <w:jc w:val="both"/>
              <w:rPr>
                <w:rFonts w:ascii="Times New Roman" w:hAnsi="Times New Roman"/>
                <w:color w:val="000000"/>
                <w:lang w:val="id-ID"/>
              </w:rPr>
            </w:pPr>
          </w:p>
        </w:tc>
        <w:tc>
          <w:tcPr>
            <w:tcW w:w="628" w:type="dxa"/>
            <w:gridSpan w:val="2"/>
            <w:shd w:val="clear" w:color="auto" w:fill="FFFFFF" w:themeFill="background1"/>
          </w:tcPr>
          <w:p w14:paraId="6F6C1AEC" w14:textId="77777777" w:rsidR="00D76BD6" w:rsidRPr="00F64DE1" w:rsidRDefault="00D76BD6" w:rsidP="00C768A3">
            <w:pPr>
              <w:spacing w:after="0" w:line="240" w:lineRule="auto"/>
              <w:jc w:val="both"/>
              <w:rPr>
                <w:rFonts w:ascii="Times New Roman" w:hAnsi="Times New Roman"/>
                <w:color w:val="000000"/>
                <w:lang w:val="id-ID"/>
              </w:rPr>
            </w:pPr>
          </w:p>
        </w:tc>
        <w:tc>
          <w:tcPr>
            <w:tcW w:w="641" w:type="dxa"/>
            <w:gridSpan w:val="2"/>
            <w:shd w:val="clear" w:color="auto" w:fill="FFFFFF" w:themeFill="background1"/>
          </w:tcPr>
          <w:p w14:paraId="2151B8F0" w14:textId="77777777" w:rsidR="00D76BD6" w:rsidRPr="00F64DE1" w:rsidRDefault="00D76BD6" w:rsidP="00C768A3">
            <w:pPr>
              <w:spacing w:after="0" w:line="240" w:lineRule="auto"/>
              <w:jc w:val="both"/>
              <w:rPr>
                <w:rFonts w:ascii="Times New Roman" w:hAnsi="Times New Roman"/>
                <w:color w:val="000000"/>
                <w:lang w:val="id-ID"/>
              </w:rPr>
            </w:pPr>
          </w:p>
        </w:tc>
        <w:tc>
          <w:tcPr>
            <w:tcW w:w="545" w:type="dxa"/>
            <w:shd w:val="clear" w:color="auto" w:fill="FFFFFF" w:themeFill="background1"/>
          </w:tcPr>
          <w:p w14:paraId="57308390" w14:textId="77777777" w:rsidR="00D76BD6" w:rsidRPr="00F64DE1" w:rsidRDefault="00D76BD6" w:rsidP="00C768A3">
            <w:pPr>
              <w:spacing w:after="0" w:line="240" w:lineRule="auto"/>
              <w:jc w:val="both"/>
              <w:rPr>
                <w:rFonts w:ascii="Times New Roman" w:hAnsi="Times New Roman"/>
                <w:color w:val="000000"/>
                <w:lang w:val="id-ID"/>
              </w:rPr>
            </w:pPr>
          </w:p>
        </w:tc>
      </w:tr>
      <w:tr w:rsidR="00FE3ECA" w14:paraId="3C1F798D" w14:textId="77777777" w:rsidTr="00F1540D">
        <w:trPr>
          <w:trHeight w:val="558"/>
        </w:trPr>
        <w:tc>
          <w:tcPr>
            <w:tcW w:w="2809" w:type="dxa"/>
          </w:tcPr>
          <w:p w14:paraId="15859D0B" w14:textId="77777777" w:rsidR="00F1540D" w:rsidRDefault="008A1F30" w:rsidP="00C768A3">
            <w:pPr>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Interviewing students part 2</w:t>
            </w:r>
          </w:p>
        </w:tc>
        <w:tc>
          <w:tcPr>
            <w:tcW w:w="571" w:type="dxa"/>
            <w:shd w:val="clear" w:color="auto" w:fill="FFFFFF"/>
          </w:tcPr>
          <w:p w14:paraId="41E65B6E" w14:textId="77777777" w:rsidR="00F1540D" w:rsidRPr="00F64DE1" w:rsidRDefault="00F1540D" w:rsidP="00C768A3">
            <w:pPr>
              <w:spacing w:after="0" w:line="240" w:lineRule="auto"/>
              <w:jc w:val="both"/>
              <w:rPr>
                <w:rFonts w:ascii="Times New Roman" w:hAnsi="Times New Roman"/>
                <w:color w:val="000000"/>
                <w:lang w:val="id-ID"/>
              </w:rPr>
            </w:pPr>
          </w:p>
        </w:tc>
        <w:tc>
          <w:tcPr>
            <w:tcW w:w="640" w:type="dxa"/>
            <w:shd w:val="clear" w:color="auto" w:fill="FFFFFF"/>
          </w:tcPr>
          <w:p w14:paraId="3D4E59C9" w14:textId="77777777" w:rsidR="00F1540D" w:rsidRPr="00F64DE1" w:rsidRDefault="00F1540D" w:rsidP="00C768A3">
            <w:pPr>
              <w:spacing w:after="0" w:line="240" w:lineRule="auto"/>
              <w:jc w:val="both"/>
              <w:rPr>
                <w:rFonts w:ascii="Times New Roman" w:hAnsi="Times New Roman"/>
                <w:color w:val="000000"/>
                <w:lang w:val="id-ID"/>
              </w:rPr>
            </w:pPr>
          </w:p>
        </w:tc>
        <w:tc>
          <w:tcPr>
            <w:tcW w:w="613" w:type="dxa"/>
            <w:gridSpan w:val="2"/>
            <w:shd w:val="clear" w:color="auto" w:fill="BFBFBF" w:themeFill="background1" w:themeFillShade="BF"/>
          </w:tcPr>
          <w:p w14:paraId="01D75129" w14:textId="77777777" w:rsidR="00F1540D" w:rsidRPr="00F64DE1" w:rsidRDefault="00F1540D" w:rsidP="00C768A3">
            <w:pPr>
              <w:spacing w:after="0" w:line="240" w:lineRule="auto"/>
              <w:jc w:val="both"/>
              <w:rPr>
                <w:rFonts w:ascii="Times New Roman" w:hAnsi="Times New Roman"/>
                <w:color w:val="000000"/>
                <w:lang w:val="id-ID"/>
              </w:rPr>
            </w:pPr>
          </w:p>
        </w:tc>
        <w:tc>
          <w:tcPr>
            <w:tcW w:w="547" w:type="dxa"/>
            <w:gridSpan w:val="2"/>
            <w:shd w:val="clear" w:color="auto" w:fill="BFBFBF" w:themeFill="background1" w:themeFillShade="BF"/>
          </w:tcPr>
          <w:p w14:paraId="3C513CE7" w14:textId="77777777" w:rsidR="00F1540D" w:rsidRPr="00F64DE1" w:rsidRDefault="00F1540D" w:rsidP="00C768A3">
            <w:pPr>
              <w:spacing w:after="0" w:line="240" w:lineRule="auto"/>
              <w:jc w:val="both"/>
              <w:rPr>
                <w:rFonts w:ascii="Times New Roman" w:hAnsi="Times New Roman"/>
                <w:color w:val="000000"/>
                <w:lang w:val="id-ID"/>
              </w:rPr>
            </w:pPr>
          </w:p>
        </w:tc>
        <w:tc>
          <w:tcPr>
            <w:tcW w:w="586" w:type="dxa"/>
            <w:gridSpan w:val="2"/>
            <w:shd w:val="clear" w:color="auto" w:fill="FFFFFF"/>
          </w:tcPr>
          <w:p w14:paraId="139A4DCE" w14:textId="77777777" w:rsidR="00F1540D" w:rsidRPr="00F64DE1" w:rsidRDefault="00F1540D" w:rsidP="00C768A3">
            <w:pPr>
              <w:spacing w:after="0" w:line="240" w:lineRule="auto"/>
              <w:jc w:val="both"/>
              <w:rPr>
                <w:rFonts w:ascii="Times New Roman" w:hAnsi="Times New Roman"/>
                <w:color w:val="000000"/>
                <w:lang w:val="id-ID"/>
              </w:rPr>
            </w:pPr>
          </w:p>
        </w:tc>
        <w:tc>
          <w:tcPr>
            <w:tcW w:w="831" w:type="dxa"/>
            <w:gridSpan w:val="2"/>
            <w:shd w:val="clear" w:color="auto" w:fill="FFFFFF"/>
          </w:tcPr>
          <w:p w14:paraId="21A780D3" w14:textId="77777777" w:rsidR="00F1540D" w:rsidRPr="00F64DE1" w:rsidRDefault="00F1540D" w:rsidP="00C768A3">
            <w:pPr>
              <w:spacing w:after="0" w:line="240" w:lineRule="auto"/>
              <w:jc w:val="both"/>
              <w:rPr>
                <w:rFonts w:ascii="Times New Roman" w:hAnsi="Times New Roman"/>
                <w:color w:val="000000"/>
                <w:lang w:val="id-ID"/>
              </w:rPr>
            </w:pPr>
          </w:p>
        </w:tc>
        <w:tc>
          <w:tcPr>
            <w:tcW w:w="736" w:type="dxa"/>
            <w:gridSpan w:val="3"/>
            <w:shd w:val="clear" w:color="auto" w:fill="FFFFFF"/>
          </w:tcPr>
          <w:p w14:paraId="3205DFD7" w14:textId="77777777" w:rsidR="00F1540D" w:rsidRPr="00F64DE1" w:rsidRDefault="00F1540D"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266915FF" w14:textId="77777777" w:rsidR="00F1540D" w:rsidRPr="00F64DE1" w:rsidRDefault="00F1540D"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287D97C7" w14:textId="77777777" w:rsidR="00F1540D" w:rsidRPr="00F64DE1" w:rsidRDefault="00F1540D" w:rsidP="00C768A3">
            <w:pPr>
              <w:spacing w:after="0" w:line="240" w:lineRule="auto"/>
              <w:jc w:val="both"/>
              <w:rPr>
                <w:rFonts w:ascii="Times New Roman" w:hAnsi="Times New Roman"/>
                <w:color w:val="000000"/>
                <w:lang w:val="id-ID"/>
              </w:rPr>
            </w:pPr>
          </w:p>
        </w:tc>
        <w:tc>
          <w:tcPr>
            <w:tcW w:w="628" w:type="dxa"/>
            <w:gridSpan w:val="2"/>
            <w:shd w:val="clear" w:color="auto" w:fill="FFFFFF" w:themeFill="background1"/>
          </w:tcPr>
          <w:p w14:paraId="75347359" w14:textId="77777777" w:rsidR="00F1540D" w:rsidRPr="00F64DE1" w:rsidRDefault="00F1540D" w:rsidP="00C768A3">
            <w:pPr>
              <w:spacing w:after="0" w:line="240" w:lineRule="auto"/>
              <w:jc w:val="both"/>
              <w:rPr>
                <w:rFonts w:ascii="Times New Roman" w:hAnsi="Times New Roman"/>
                <w:color w:val="000000"/>
                <w:lang w:val="id-ID"/>
              </w:rPr>
            </w:pPr>
          </w:p>
        </w:tc>
        <w:tc>
          <w:tcPr>
            <w:tcW w:w="641" w:type="dxa"/>
            <w:gridSpan w:val="2"/>
            <w:shd w:val="clear" w:color="auto" w:fill="FFFFFF" w:themeFill="background1"/>
          </w:tcPr>
          <w:p w14:paraId="783A172A" w14:textId="77777777" w:rsidR="00F1540D" w:rsidRPr="00F64DE1" w:rsidRDefault="00F1540D" w:rsidP="00C768A3">
            <w:pPr>
              <w:spacing w:after="0" w:line="240" w:lineRule="auto"/>
              <w:jc w:val="both"/>
              <w:rPr>
                <w:rFonts w:ascii="Times New Roman" w:hAnsi="Times New Roman"/>
                <w:color w:val="000000"/>
                <w:lang w:val="id-ID"/>
              </w:rPr>
            </w:pPr>
          </w:p>
        </w:tc>
        <w:tc>
          <w:tcPr>
            <w:tcW w:w="545" w:type="dxa"/>
            <w:shd w:val="clear" w:color="auto" w:fill="FFFFFF" w:themeFill="background1"/>
          </w:tcPr>
          <w:p w14:paraId="67978D95" w14:textId="77777777" w:rsidR="00F1540D" w:rsidRPr="00F64DE1" w:rsidRDefault="00F1540D" w:rsidP="00C768A3">
            <w:pPr>
              <w:spacing w:after="0" w:line="240" w:lineRule="auto"/>
              <w:jc w:val="both"/>
              <w:rPr>
                <w:rFonts w:ascii="Times New Roman" w:hAnsi="Times New Roman"/>
                <w:color w:val="000000"/>
                <w:lang w:val="id-ID"/>
              </w:rPr>
            </w:pPr>
          </w:p>
        </w:tc>
      </w:tr>
      <w:tr w:rsidR="00FE3ECA" w14:paraId="7BDDB092" w14:textId="77777777" w:rsidTr="00F4640E">
        <w:trPr>
          <w:trHeight w:val="558"/>
        </w:trPr>
        <w:tc>
          <w:tcPr>
            <w:tcW w:w="2809" w:type="dxa"/>
          </w:tcPr>
          <w:p w14:paraId="1E86E9B2" w14:textId="77777777" w:rsidR="00F4640E" w:rsidRDefault="008A1F30" w:rsidP="00C768A3">
            <w:pPr>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 xml:space="preserve">Transcribing </w:t>
            </w:r>
          </w:p>
        </w:tc>
        <w:tc>
          <w:tcPr>
            <w:tcW w:w="571" w:type="dxa"/>
            <w:shd w:val="clear" w:color="auto" w:fill="FFFFFF"/>
          </w:tcPr>
          <w:p w14:paraId="38C0127A" w14:textId="77777777" w:rsidR="00F4640E" w:rsidRPr="00F64DE1" w:rsidRDefault="00F4640E" w:rsidP="00C768A3">
            <w:pPr>
              <w:spacing w:after="0" w:line="240" w:lineRule="auto"/>
              <w:jc w:val="both"/>
              <w:rPr>
                <w:rFonts w:ascii="Times New Roman" w:hAnsi="Times New Roman"/>
                <w:color w:val="000000"/>
                <w:lang w:val="id-ID"/>
              </w:rPr>
            </w:pPr>
          </w:p>
        </w:tc>
        <w:tc>
          <w:tcPr>
            <w:tcW w:w="640" w:type="dxa"/>
            <w:shd w:val="clear" w:color="auto" w:fill="FFFFFF"/>
          </w:tcPr>
          <w:p w14:paraId="3B91B0BB" w14:textId="77777777" w:rsidR="00F4640E" w:rsidRPr="00F64DE1" w:rsidRDefault="00F4640E" w:rsidP="00C768A3">
            <w:pPr>
              <w:spacing w:after="0" w:line="240" w:lineRule="auto"/>
              <w:jc w:val="both"/>
              <w:rPr>
                <w:rFonts w:ascii="Times New Roman" w:hAnsi="Times New Roman"/>
                <w:color w:val="000000"/>
                <w:lang w:val="id-ID"/>
              </w:rPr>
            </w:pPr>
          </w:p>
        </w:tc>
        <w:tc>
          <w:tcPr>
            <w:tcW w:w="613" w:type="dxa"/>
            <w:gridSpan w:val="2"/>
            <w:shd w:val="clear" w:color="auto" w:fill="FFFFFF" w:themeFill="background1"/>
          </w:tcPr>
          <w:p w14:paraId="5F35CAAD" w14:textId="77777777" w:rsidR="00F4640E" w:rsidRPr="00F64DE1" w:rsidRDefault="00F4640E" w:rsidP="00C768A3">
            <w:pPr>
              <w:spacing w:after="0" w:line="240" w:lineRule="auto"/>
              <w:jc w:val="both"/>
              <w:rPr>
                <w:rFonts w:ascii="Times New Roman" w:hAnsi="Times New Roman"/>
                <w:color w:val="000000"/>
                <w:lang w:val="id-ID"/>
              </w:rPr>
            </w:pPr>
          </w:p>
        </w:tc>
        <w:tc>
          <w:tcPr>
            <w:tcW w:w="547" w:type="dxa"/>
            <w:gridSpan w:val="2"/>
            <w:shd w:val="clear" w:color="auto" w:fill="FFFFFF" w:themeFill="background1"/>
          </w:tcPr>
          <w:p w14:paraId="2DAD3966" w14:textId="77777777" w:rsidR="00F4640E" w:rsidRPr="00F64DE1" w:rsidRDefault="00F4640E" w:rsidP="00C768A3">
            <w:pPr>
              <w:spacing w:after="0" w:line="240" w:lineRule="auto"/>
              <w:jc w:val="both"/>
              <w:rPr>
                <w:rFonts w:ascii="Times New Roman" w:hAnsi="Times New Roman"/>
                <w:color w:val="000000"/>
                <w:lang w:val="id-ID"/>
              </w:rPr>
            </w:pPr>
          </w:p>
        </w:tc>
        <w:tc>
          <w:tcPr>
            <w:tcW w:w="586" w:type="dxa"/>
            <w:gridSpan w:val="2"/>
            <w:shd w:val="clear" w:color="auto" w:fill="BFBFBF" w:themeFill="background1" w:themeFillShade="BF"/>
          </w:tcPr>
          <w:p w14:paraId="697FBCC4" w14:textId="77777777" w:rsidR="00F4640E" w:rsidRPr="00F64DE1" w:rsidRDefault="00F4640E" w:rsidP="00C768A3">
            <w:pPr>
              <w:spacing w:after="0" w:line="240" w:lineRule="auto"/>
              <w:jc w:val="both"/>
              <w:rPr>
                <w:rFonts w:ascii="Times New Roman" w:hAnsi="Times New Roman"/>
                <w:color w:val="000000"/>
                <w:lang w:val="id-ID"/>
              </w:rPr>
            </w:pPr>
          </w:p>
        </w:tc>
        <w:tc>
          <w:tcPr>
            <w:tcW w:w="831" w:type="dxa"/>
            <w:gridSpan w:val="2"/>
            <w:shd w:val="clear" w:color="auto" w:fill="FFFFFF"/>
          </w:tcPr>
          <w:p w14:paraId="6479ACAD" w14:textId="77777777" w:rsidR="00F4640E" w:rsidRPr="00F64DE1" w:rsidRDefault="00F4640E" w:rsidP="00C768A3">
            <w:pPr>
              <w:spacing w:after="0" w:line="240" w:lineRule="auto"/>
              <w:jc w:val="both"/>
              <w:rPr>
                <w:rFonts w:ascii="Times New Roman" w:hAnsi="Times New Roman"/>
                <w:color w:val="000000"/>
                <w:lang w:val="id-ID"/>
              </w:rPr>
            </w:pPr>
          </w:p>
        </w:tc>
        <w:tc>
          <w:tcPr>
            <w:tcW w:w="736" w:type="dxa"/>
            <w:gridSpan w:val="3"/>
            <w:shd w:val="clear" w:color="auto" w:fill="FFFFFF"/>
          </w:tcPr>
          <w:p w14:paraId="2AE26442" w14:textId="77777777" w:rsidR="00F4640E" w:rsidRPr="00F64DE1" w:rsidRDefault="00F4640E"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4A2CF1AC" w14:textId="77777777" w:rsidR="00F4640E" w:rsidRPr="00F64DE1" w:rsidRDefault="00F4640E"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39402814" w14:textId="77777777" w:rsidR="00F4640E" w:rsidRPr="00F64DE1" w:rsidRDefault="00F4640E" w:rsidP="00C768A3">
            <w:pPr>
              <w:spacing w:after="0" w:line="240" w:lineRule="auto"/>
              <w:jc w:val="both"/>
              <w:rPr>
                <w:rFonts w:ascii="Times New Roman" w:hAnsi="Times New Roman"/>
                <w:color w:val="000000"/>
                <w:lang w:val="id-ID"/>
              </w:rPr>
            </w:pPr>
          </w:p>
        </w:tc>
        <w:tc>
          <w:tcPr>
            <w:tcW w:w="628" w:type="dxa"/>
            <w:gridSpan w:val="2"/>
            <w:shd w:val="clear" w:color="auto" w:fill="FFFFFF" w:themeFill="background1"/>
          </w:tcPr>
          <w:p w14:paraId="6D4E63E0" w14:textId="77777777" w:rsidR="00F4640E" w:rsidRPr="00F64DE1" w:rsidRDefault="00F4640E" w:rsidP="00C768A3">
            <w:pPr>
              <w:spacing w:after="0" w:line="240" w:lineRule="auto"/>
              <w:jc w:val="both"/>
              <w:rPr>
                <w:rFonts w:ascii="Times New Roman" w:hAnsi="Times New Roman"/>
                <w:color w:val="000000"/>
                <w:lang w:val="id-ID"/>
              </w:rPr>
            </w:pPr>
          </w:p>
        </w:tc>
        <w:tc>
          <w:tcPr>
            <w:tcW w:w="641" w:type="dxa"/>
            <w:gridSpan w:val="2"/>
            <w:shd w:val="clear" w:color="auto" w:fill="FFFFFF" w:themeFill="background1"/>
          </w:tcPr>
          <w:p w14:paraId="735A75B1" w14:textId="77777777" w:rsidR="00F4640E" w:rsidRPr="00F64DE1" w:rsidRDefault="00F4640E" w:rsidP="00C768A3">
            <w:pPr>
              <w:spacing w:after="0" w:line="240" w:lineRule="auto"/>
              <w:jc w:val="both"/>
              <w:rPr>
                <w:rFonts w:ascii="Times New Roman" w:hAnsi="Times New Roman"/>
                <w:color w:val="000000"/>
                <w:lang w:val="id-ID"/>
              </w:rPr>
            </w:pPr>
          </w:p>
        </w:tc>
        <w:tc>
          <w:tcPr>
            <w:tcW w:w="545" w:type="dxa"/>
            <w:shd w:val="clear" w:color="auto" w:fill="FFFFFF" w:themeFill="background1"/>
          </w:tcPr>
          <w:p w14:paraId="7062081A" w14:textId="77777777" w:rsidR="00F4640E" w:rsidRPr="00F64DE1" w:rsidRDefault="00F4640E" w:rsidP="00C768A3">
            <w:pPr>
              <w:spacing w:after="0" w:line="240" w:lineRule="auto"/>
              <w:jc w:val="both"/>
              <w:rPr>
                <w:rFonts w:ascii="Times New Roman" w:hAnsi="Times New Roman"/>
                <w:color w:val="000000"/>
                <w:lang w:val="id-ID"/>
              </w:rPr>
            </w:pPr>
          </w:p>
        </w:tc>
      </w:tr>
      <w:tr w:rsidR="00FE3ECA" w14:paraId="76C3AC3B" w14:textId="77777777" w:rsidTr="003E42FC">
        <w:trPr>
          <w:trHeight w:val="558"/>
        </w:trPr>
        <w:tc>
          <w:tcPr>
            <w:tcW w:w="2809" w:type="dxa"/>
          </w:tcPr>
          <w:p w14:paraId="02CBDD3C" w14:textId="77777777" w:rsidR="003E42FC" w:rsidRDefault="008A1F30" w:rsidP="003E42FC">
            <w:pPr>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ELTE-EdiTE Conference: Qualitative approach</w:t>
            </w:r>
          </w:p>
        </w:tc>
        <w:tc>
          <w:tcPr>
            <w:tcW w:w="571" w:type="dxa"/>
            <w:shd w:val="clear" w:color="auto" w:fill="FFFFFF"/>
          </w:tcPr>
          <w:p w14:paraId="61F2F494" w14:textId="77777777" w:rsidR="003E42FC" w:rsidRPr="00F64DE1" w:rsidRDefault="003E42FC" w:rsidP="00C768A3">
            <w:pPr>
              <w:spacing w:after="0" w:line="240" w:lineRule="auto"/>
              <w:jc w:val="both"/>
              <w:rPr>
                <w:rFonts w:ascii="Times New Roman" w:hAnsi="Times New Roman"/>
                <w:color w:val="000000"/>
                <w:lang w:val="id-ID"/>
              </w:rPr>
            </w:pPr>
          </w:p>
        </w:tc>
        <w:tc>
          <w:tcPr>
            <w:tcW w:w="640" w:type="dxa"/>
            <w:shd w:val="clear" w:color="auto" w:fill="FFFFFF"/>
          </w:tcPr>
          <w:p w14:paraId="409DAAEF" w14:textId="77777777" w:rsidR="003E42FC" w:rsidRPr="00F64DE1" w:rsidRDefault="003E42FC" w:rsidP="00C768A3">
            <w:pPr>
              <w:spacing w:after="0" w:line="240" w:lineRule="auto"/>
              <w:jc w:val="both"/>
              <w:rPr>
                <w:rFonts w:ascii="Times New Roman" w:hAnsi="Times New Roman"/>
                <w:color w:val="000000"/>
                <w:lang w:val="id-ID"/>
              </w:rPr>
            </w:pPr>
          </w:p>
        </w:tc>
        <w:tc>
          <w:tcPr>
            <w:tcW w:w="613" w:type="dxa"/>
            <w:gridSpan w:val="2"/>
            <w:shd w:val="clear" w:color="auto" w:fill="BFBFBF" w:themeFill="background1" w:themeFillShade="BF"/>
          </w:tcPr>
          <w:p w14:paraId="7BB36325" w14:textId="77777777" w:rsidR="003E42FC" w:rsidRPr="00F64DE1" w:rsidRDefault="003E42FC" w:rsidP="00C768A3">
            <w:pPr>
              <w:spacing w:after="0" w:line="240" w:lineRule="auto"/>
              <w:jc w:val="both"/>
              <w:rPr>
                <w:rFonts w:ascii="Times New Roman" w:hAnsi="Times New Roman"/>
                <w:color w:val="000000"/>
                <w:lang w:val="id-ID"/>
              </w:rPr>
            </w:pPr>
          </w:p>
        </w:tc>
        <w:tc>
          <w:tcPr>
            <w:tcW w:w="547" w:type="dxa"/>
            <w:gridSpan w:val="2"/>
            <w:shd w:val="clear" w:color="auto" w:fill="FFFFFF" w:themeFill="background1"/>
          </w:tcPr>
          <w:p w14:paraId="2BEF77DB" w14:textId="77777777" w:rsidR="003E42FC" w:rsidRPr="00F64DE1" w:rsidRDefault="003E42FC" w:rsidP="00C768A3">
            <w:pPr>
              <w:spacing w:after="0" w:line="240" w:lineRule="auto"/>
              <w:jc w:val="both"/>
              <w:rPr>
                <w:rFonts w:ascii="Times New Roman" w:hAnsi="Times New Roman"/>
                <w:color w:val="000000"/>
                <w:lang w:val="id-ID"/>
              </w:rPr>
            </w:pPr>
          </w:p>
        </w:tc>
        <w:tc>
          <w:tcPr>
            <w:tcW w:w="586" w:type="dxa"/>
            <w:gridSpan w:val="2"/>
            <w:shd w:val="clear" w:color="auto" w:fill="FFFFFF" w:themeFill="background1"/>
          </w:tcPr>
          <w:p w14:paraId="1CD5D850" w14:textId="77777777" w:rsidR="003E42FC" w:rsidRPr="00F64DE1" w:rsidRDefault="003E42FC" w:rsidP="00C768A3">
            <w:pPr>
              <w:spacing w:after="0" w:line="240" w:lineRule="auto"/>
              <w:jc w:val="both"/>
              <w:rPr>
                <w:rFonts w:ascii="Times New Roman" w:hAnsi="Times New Roman"/>
                <w:color w:val="000000"/>
                <w:lang w:val="id-ID"/>
              </w:rPr>
            </w:pPr>
          </w:p>
        </w:tc>
        <w:tc>
          <w:tcPr>
            <w:tcW w:w="831" w:type="dxa"/>
            <w:gridSpan w:val="2"/>
            <w:shd w:val="clear" w:color="auto" w:fill="FFFFFF" w:themeFill="background1"/>
          </w:tcPr>
          <w:p w14:paraId="52D8410A" w14:textId="77777777" w:rsidR="003E42FC" w:rsidRPr="00F64DE1" w:rsidRDefault="003E42FC" w:rsidP="00C768A3">
            <w:pPr>
              <w:spacing w:after="0" w:line="240" w:lineRule="auto"/>
              <w:jc w:val="both"/>
              <w:rPr>
                <w:rFonts w:ascii="Times New Roman" w:hAnsi="Times New Roman"/>
                <w:color w:val="000000"/>
                <w:lang w:val="id-ID"/>
              </w:rPr>
            </w:pPr>
          </w:p>
        </w:tc>
        <w:tc>
          <w:tcPr>
            <w:tcW w:w="736" w:type="dxa"/>
            <w:gridSpan w:val="3"/>
            <w:shd w:val="clear" w:color="auto" w:fill="FFFFFF"/>
          </w:tcPr>
          <w:p w14:paraId="4D43FD84" w14:textId="77777777" w:rsidR="003E42FC" w:rsidRPr="00F64DE1" w:rsidRDefault="003E42FC"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44618579" w14:textId="77777777" w:rsidR="003E42FC" w:rsidRPr="00F64DE1" w:rsidRDefault="003E42FC"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6C4A4899" w14:textId="77777777" w:rsidR="003E42FC" w:rsidRPr="00F64DE1" w:rsidRDefault="003E42FC" w:rsidP="00C768A3">
            <w:pPr>
              <w:spacing w:after="0" w:line="240" w:lineRule="auto"/>
              <w:jc w:val="both"/>
              <w:rPr>
                <w:rFonts w:ascii="Times New Roman" w:hAnsi="Times New Roman"/>
                <w:color w:val="000000"/>
                <w:lang w:val="id-ID"/>
              </w:rPr>
            </w:pPr>
          </w:p>
        </w:tc>
        <w:tc>
          <w:tcPr>
            <w:tcW w:w="628" w:type="dxa"/>
            <w:gridSpan w:val="2"/>
            <w:shd w:val="clear" w:color="auto" w:fill="FFFFFF" w:themeFill="background1"/>
          </w:tcPr>
          <w:p w14:paraId="78D00705" w14:textId="77777777" w:rsidR="003E42FC" w:rsidRPr="00F64DE1" w:rsidRDefault="003E42FC" w:rsidP="00C768A3">
            <w:pPr>
              <w:spacing w:after="0" w:line="240" w:lineRule="auto"/>
              <w:jc w:val="both"/>
              <w:rPr>
                <w:rFonts w:ascii="Times New Roman" w:hAnsi="Times New Roman"/>
                <w:color w:val="000000"/>
                <w:lang w:val="id-ID"/>
              </w:rPr>
            </w:pPr>
          </w:p>
        </w:tc>
        <w:tc>
          <w:tcPr>
            <w:tcW w:w="641" w:type="dxa"/>
            <w:gridSpan w:val="2"/>
            <w:shd w:val="clear" w:color="auto" w:fill="FFFFFF" w:themeFill="background1"/>
          </w:tcPr>
          <w:p w14:paraId="5FAA4B51" w14:textId="77777777" w:rsidR="003E42FC" w:rsidRPr="00F64DE1" w:rsidRDefault="003E42FC" w:rsidP="00C768A3">
            <w:pPr>
              <w:spacing w:after="0" w:line="240" w:lineRule="auto"/>
              <w:jc w:val="both"/>
              <w:rPr>
                <w:rFonts w:ascii="Times New Roman" w:hAnsi="Times New Roman"/>
                <w:color w:val="000000"/>
                <w:lang w:val="id-ID"/>
              </w:rPr>
            </w:pPr>
          </w:p>
        </w:tc>
        <w:tc>
          <w:tcPr>
            <w:tcW w:w="545" w:type="dxa"/>
            <w:shd w:val="clear" w:color="auto" w:fill="FFFFFF" w:themeFill="background1"/>
          </w:tcPr>
          <w:p w14:paraId="2318500C" w14:textId="77777777" w:rsidR="003E42FC" w:rsidRPr="00F64DE1" w:rsidRDefault="003E42FC" w:rsidP="00C768A3">
            <w:pPr>
              <w:spacing w:after="0" w:line="240" w:lineRule="auto"/>
              <w:jc w:val="both"/>
              <w:rPr>
                <w:rFonts w:ascii="Times New Roman" w:hAnsi="Times New Roman"/>
                <w:color w:val="000000"/>
                <w:lang w:val="id-ID"/>
              </w:rPr>
            </w:pPr>
          </w:p>
        </w:tc>
      </w:tr>
      <w:tr w:rsidR="00FE3ECA" w14:paraId="1CC3C127" w14:textId="77777777" w:rsidTr="003E42FC">
        <w:trPr>
          <w:trHeight w:val="558"/>
        </w:trPr>
        <w:tc>
          <w:tcPr>
            <w:tcW w:w="2809" w:type="dxa"/>
          </w:tcPr>
          <w:p w14:paraId="4BB34566" w14:textId="77777777" w:rsidR="00D76BD6" w:rsidRDefault="008A1F30" w:rsidP="00C768A3">
            <w:pPr>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 xml:space="preserve">Attending the 3rd Doctoral School Conference: Quantitative approach </w:t>
            </w:r>
          </w:p>
        </w:tc>
        <w:tc>
          <w:tcPr>
            <w:tcW w:w="571" w:type="dxa"/>
            <w:shd w:val="clear" w:color="auto" w:fill="FFFFFF"/>
          </w:tcPr>
          <w:p w14:paraId="377A3E89" w14:textId="77777777" w:rsidR="00D76BD6" w:rsidRPr="00F64DE1" w:rsidRDefault="00D76BD6" w:rsidP="00C768A3">
            <w:pPr>
              <w:spacing w:after="0" w:line="240" w:lineRule="auto"/>
              <w:jc w:val="both"/>
              <w:rPr>
                <w:rFonts w:ascii="Times New Roman" w:hAnsi="Times New Roman"/>
                <w:color w:val="000000"/>
                <w:lang w:val="id-ID"/>
              </w:rPr>
            </w:pPr>
          </w:p>
        </w:tc>
        <w:tc>
          <w:tcPr>
            <w:tcW w:w="640" w:type="dxa"/>
            <w:shd w:val="clear" w:color="auto" w:fill="FFFFFF"/>
          </w:tcPr>
          <w:p w14:paraId="67BDD77F" w14:textId="77777777" w:rsidR="00D76BD6" w:rsidRPr="00F64DE1" w:rsidRDefault="00D76BD6" w:rsidP="00C768A3">
            <w:pPr>
              <w:spacing w:after="0" w:line="240" w:lineRule="auto"/>
              <w:jc w:val="both"/>
              <w:rPr>
                <w:rFonts w:ascii="Times New Roman" w:hAnsi="Times New Roman"/>
                <w:color w:val="000000"/>
                <w:lang w:val="id-ID"/>
              </w:rPr>
            </w:pPr>
          </w:p>
        </w:tc>
        <w:tc>
          <w:tcPr>
            <w:tcW w:w="613" w:type="dxa"/>
            <w:gridSpan w:val="2"/>
            <w:shd w:val="clear" w:color="auto" w:fill="FFFFFF"/>
          </w:tcPr>
          <w:p w14:paraId="79011925" w14:textId="77777777" w:rsidR="00D76BD6" w:rsidRPr="00F64DE1" w:rsidRDefault="00D76BD6" w:rsidP="00C768A3">
            <w:pPr>
              <w:spacing w:after="0" w:line="240" w:lineRule="auto"/>
              <w:jc w:val="both"/>
              <w:rPr>
                <w:rFonts w:ascii="Times New Roman" w:hAnsi="Times New Roman"/>
                <w:color w:val="000000"/>
                <w:lang w:val="id-ID"/>
              </w:rPr>
            </w:pPr>
          </w:p>
        </w:tc>
        <w:tc>
          <w:tcPr>
            <w:tcW w:w="547" w:type="dxa"/>
            <w:gridSpan w:val="2"/>
            <w:shd w:val="clear" w:color="auto" w:fill="BFBFBF" w:themeFill="background1" w:themeFillShade="BF"/>
          </w:tcPr>
          <w:p w14:paraId="3A2EA3DE" w14:textId="77777777" w:rsidR="00D76BD6" w:rsidRPr="00F64DE1" w:rsidRDefault="00D76BD6" w:rsidP="00C768A3">
            <w:pPr>
              <w:spacing w:after="0" w:line="240" w:lineRule="auto"/>
              <w:jc w:val="both"/>
              <w:rPr>
                <w:rFonts w:ascii="Times New Roman" w:hAnsi="Times New Roman"/>
                <w:color w:val="000000"/>
                <w:lang w:val="id-ID"/>
              </w:rPr>
            </w:pPr>
          </w:p>
        </w:tc>
        <w:tc>
          <w:tcPr>
            <w:tcW w:w="586" w:type="dxa"/>
            <w:gridSpan w:val="2"/>
            <w:shd w:val="clear" w:color="auto" w:fill="FFFFFF" w:themeFill="background1"/>
          </w:tcPr>
          <w:p w14:paraId="2A514634" w14:textId="77777777" w:rsidR="00D76BD6" w:rsidRPr="00F64DE1" w:rsidRDefault="00D76BD6" w:rsidP="00C768A3">
            <w:pPr>
              <w:spacing w:after="0" w:line="240" w:lineRule="auto"/>
              <w:jc w:val="both"/>
              <w:rPr>
                <w:rFonts w:ascii="Times New Roman" w:hAnsi="Times New Roman"/>
                <w:color w:val="000000"/>
                <w:lang w:val="id-ID"/>
              </w:rPr>
            </w:pPr>
          </w:p>
        </w:tc>
        <w:tc>
          <w:tcPr>
            <w:tcW w:w="831" w:type="dxa"/>
            <w:gridSpan w:val="2"/>
            <w:shd w:val="clear" w:color="auto" w:fill="FFFFFF"/>
          </w:tcPr>
          <w:p w14:paraId="0AFF0878" w14:textId="77777777" w:rsidR="00D76BD6" w:rsidRPr="00F64DE1" w:rsidRDefault="00D76BD6" w:rsidP="00C768A3">
            <w:pPr>
              <w:spacing w:after="0" w:line="240" w:lineRule="auto"/>
              <w:jc w:val="both"/>
              <w:rPr>
                <w:rFonts w:ascii="Times New Roman" w:hAnsi="Times New Roman"/>
                <w:color w:val="000000"/>
                <w:lang w:val="id-ID"/>
              </w:rPr>
            </w:pPr>
          </w:p>
        </w:tc>
        <w:tc>
          <w:tcPr>
            <w:tcW w:w="736" w:type="dxa"/>
            <w:gridSpan w:val="3"/>
            <w:shd w:val="clear" w:color="auto" w:fill="FFFFFF"/>
          </w:tcPr>
          <w:p w14:paraId="74F49352" w14:textId="77777777" w:rsidR="00D76BD6" w:rsidRPr="00F64DE1" w:rsidRDefault="00D76BD6"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65C4A5AD" w14:textId="77777777" w:rsidR="00D76BD6" w:rsidRPr="00F64DE1" w:rsidRDefault="00D76BD6"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4414C579" w14:textId="77777777" w:rsidR="00D76BD6" w:rsidRPr="00F64DE1" w:rsidRDefault="00D76BD6" w:rsidP="00C768A3">
            <w:pPr>
              <w:spacing w:after="0" w:line="240" w:lineRule="auto"/>
              <w:jc w:val="both"/>
              <w:rPr>
                <w:rFonts w:ascii="Times New Roman" w:hAnsi="Times New Roman"/>
                <w:color w:val="000000"/>
                <w:lang w:val="id-ID"/>
              </w:rPr>
            </w:pPr>
          </w:p>
        </w:tc>
        <w:tc>
          <w:tcPr>
            <w:tcW w:w="628" w:type="dxa"/>
            <w:gridSpan w:val="2"/>
            <w:shd w:val="clear" w:color="auto" w:fill="FFFFFF" w:themeFill="background1"/>
          </w:tcPr>
          <w:p w14:paraId="6BE894D0" w14:textId="77777777" w:rsidR="00D76BD6" w:rsidRPr="00F64DE1" w:rsidRDefault="00D76BD6" w:rsidP="00C768A3">
            <w:pPr>
              <w:spacing w:after="0" w:line="240" w:lineRule="auto"/>
              <w:jc w:val="both"/>
              <w:rPr>
                <w:rFonts w:ascii="Times New Roman" w:hAnsi="Times New Roman"/>
                <w:color w:val="000000"/>
                <w:lang w:val="id-ID"/>
              </w:rPr>
            </w:pPr>
          </w:p>
        </w:tc>
        <w:tc>
          <w:tcPr>
            <w:tcW w:w="641" w:type="dxa"/>
            <w:gridSpan w:val="2"/>
            <w:shd w:val="clear" w:color="auto" w:fill="FFFFFF" w:themeFill="background1"/>
          </w:tcPr>
          <w:p w14:paraId="54A1D1F1" w14:textId="77777777" w:rsidR="00D76BD6" w:rsidRPr="00F64DE1" w:rsidRDefault="00D76BD6" w:rsidP="00C768A3">
            <w:pPr>
              <w:spacing w:after="0" w:line="240" w:lineRule="auto"/>
              <w:jc w:val="both"/>
              <w:rPr>
                <w:rFonts w:ascii="Times New Roman" w:hAnsi="Times New Roman"/>
                <w:color w:val="000000"/>
                <w:lang w:val="id-ID"/>
              </w:rPr>
            </w:pPr>
          </w:p>
        </w:tc>
        <w:tc>
          <w:tcPr>
            <w:tcW w:w="545" w:type="dxa"/>
            <w:shd w:val="clear" w:color="auto" w:fill="FFFFFF" w:themeFill="background1"/>
          </w:tcPr>
          <w:p w14:paraId="5EFFF76C" w14:textId="77777777" w:rsidR="00D76BD6" w:rsidRPr="00F64DE1" w:rsidRDefault="00D76BD6" w:rsidP="00C768A3">
            <w:pPr>
              <w:spacing w:after="0" w:line="240" w:lineRule="auto"/>
              <w:jc w:val="both"/>
              <w:rPr>
                <w:rFonts w:ascii="Times New Roman" w:hAnsi="Times New Roman"/>
                <w:color w:val="000000"/>
                <w:lang w:val="id-ID"/>
              </w:rPr>
            </w:pPr>
          </w:p>
        </w:tc>
      </w:tr>
      <w:tr w:rsidR="00FE3ECA" w14:paraId="5012185F" w14:textId="77777777" w:rsidTr="00C768A3">
        <w:trPr>
          <w:trHeight w:val="558"/>
        </w:trPr>
        <w:tc>
          <w:tcPr>
            <w:tcW w:w="2809" w:type="dxa"/>
          </w:tcPr>
          <w:p w14:paraId="1CD5C39F" w14:textId="77777777" w:rsidR="003E42FC" w:rsidRPr="00D10109" w:rsidRDefault="008A1F30" w:rsidP="00C768A3">
            <w:pPr>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Transcribing and coding using ATLAS.ti</w:t>
            </w:r>
          </w:p>
        </w:tc>
        <w:tc>
          <w:tcPr>
            <w:tcW w:w="571" w:type="dxa"/>
            <w:shd w:val="clear" w:color="auto" w:fill="FFFFFF"/>
          </w:tcPr>
          <w:p w14:paraId="4FBE650E" w14:textId="77777777" w:rsidR="003E42FC" w:rsidRPr="00F64DE1" w:rsidRDefault="003E42FC" w:rsidP="00C768A3">
            <w:pPr>
              <w:spacing w:after="0" w:line="240" w:lineRule="auto"/>
              <w:jc w:val="both"/>
              <w:rPr>
                <w:rFonts w:ascii="Times New Roman" w:hAnsi="Times New Roman"/>
                <w:color w:val="000000"/>
                <w:lang w:val="id-ID"/>
              </w:rPr>
            </w:pPr>
          </w:p>
        </w:tc>
        <w:tc>
          <w:tcPr>
            <w:tcW w:w="640" w:type="dxa"/>
            <w:shd w:val="clear" w:color="auto" w:fill="FFFFFF"/>
          </w:tcPr>
          <w:p w14:paraId="5637B010" w14:textId="77777777" w:rsidR="003E42FC" w:rsidRPr="00F64DE1" w:rsidRDefault="003E42FC" w:rsidP="00C768A3">
            <w:pPr>
              <w:spacing w:after="0" w:line="240" w:lineRule="auto"/>
              <w:jc w:val="both"/>
              <w:rPr>
                <w:rFonts w:ascii="Times New Roman" w:hAnsi="Times New Roman"/>
                <w:color w:val="000000"/>
                <w:lang w:val="id-ID"/>
              </w:rPr>
            </w:pPr>
          </w:p>
        </w:tc>
        <w:tc>
          <w:tcPr>
            <w:tcW w:w="613" w:type="dxa"/>
            <w:gridSpan w:val="2"/>
            <w:shd w:val="clear" w:color="auto" w:fill="FFFFFF"/>
          </w:tcPr>
          <w:p w14:paraId="316A37D2" w14:textId="77777777" w:rsidR="003E42FC" w:rsidRPr="00F64DE1" w:rsidRDefault="003E42FC" w:rsidP="00C768A3">
            <w:pPr>
              <w:spacing w:after="0" w:line="240" w:lineRule="auto"/>
              <w:jc w:val="both"/>
              <w:rPr>
                <w:rFonts w:ascii="Times New Roman" w:hAnsi="Times New Roman"/>
                <w:color w:val="000000"/>
                <w:lang w:val="id-ID"/>
              </w:rPr>
            </w:pPr>
          </w:p>
        </w:tc>
        <w:tc>
          <w:tcPr>
            <w:tcW w:w="547" w:type="dxa"/>
            <w:gridSpan w:val="2"/>
            <w:shd w:val="clear" w:color="auto" w:fill="BFBFBF" w:themeFill="background1" w:themeFillShade="BF"/>
          </w:tcPr>
          <w:p w14:paraId="52EC3D3E" w14:textId="77777777" w:rsidR="003E42FC" w:rsidRPr="00F64DE1" w:rsidRDefault="003E42FC" w:rsidP="00C768A3">
            <w:pPr>
              <w:spacing w:after="0" w:line="240" w:lineRule="auto"/>
              <w:jc w:val="both"/>
              <w:rPr>
                <w:rFonts w:ascii="Times New Roman" w:hAnsi="Times New Roman"/>
                <w:color w:val="000000"/>
                <w:lang w:val="id-ID"/>
              </w:rPr>
            </w:pPr>
          </w:p>
        </w:tc>
        <w:tc>
          <w:tcPr>
            <w:tcW w:w="586" w:type="dxa"/>
            <w:gridSpan w:val="2"/>
            <w:shd w:val="clear" w:color="auto" w:fill="BFBFBF" w:themeFill="background1" w:themeFillShade="BF"/>
          </w:tcPr>
          <w:p w14:paraId="4BF65814" w14:textId="77777777" w:rsidR="003E42FC" w:rsidRPr="00F64DE1" w:rsidRDefault="003E42FC" w:rsidP="00C768A3">
            <w:pPr>
              <w:spacing w:after="0" w:line="240" w:lineRule="auto"/>
              <w:jc w:val="both"/>
              <w:rPr>
                <w:rFonts w:ascii="Times New Roman" w:hAnsi="Times New Roman"/>
                <w:color w:val="000000"/>
                <w:lang w:val="id-ID"/>
              </w:rPr>
            </w:pPr>
          </w:p>
        </w:tc>
        <w:tc>
          <w:tcPr>
            <w:tcW w:w="831" w:type="dxa"/>
            <w:gridSpan w:val="2"/>
            <w:shd w:val="clear" w:color="auto" w:fill="BFBFBF" w:themeFill="background1" w:themeFillShade="BF"/>
          </w:tcPr>
          <w:p w14:paraId="449DC7F7" w14:textId="77777777" w:rsidR="003E42FC" w:rsidRPr="00F64DE1" w:rsidRDefault="003E42FC" w:rsidP="00C768A3">
            <w:pPr>
              <w:spacing w:after="0" w:line="240" w:lineRule="auto"/>
              <w:jc w:val="both"/>
              <w:rPr>
                <w:rFonts w:ascii="Times New Roman" w:hAnsi="Times New Roman"/>
                <w:color w:val="000000"/>
                <w:lang w:val="id-ID"/>
              </w:rPr>
            </w:pPr>
          </w:p>
        </w:tc>
        <w:tc>
          <w:tcPr>
            <w:tcW w:w="736" w:type="dxa"/>
            <w:gridSpan w:val="3"/>
            <w:shd w:val="clear" w:color="auto" w:fill="FFFFFF"/>
          </w:tcPr>
          <w:p w14:paraId="740D1A41" w14:textId="77777777" w:rsidR="003E42FC" w:rsidRPr="00F64DE1" w:rsidRDefault="003E42FC"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35B5336A" w14:textId="77777777" w:rsidR="003E42FC" w:rsidRPr="00F64DE1" w:rsidRDefault="003E42FC" w:rsidP="00C768A3">
            <w:pPr>
              <w:spacing w:after="0" w:line="240" w:lineRule="auto"/>
              <w:jc w:val="both"/>
              <w:rPr>
                <w:rFonts w:ascii="Times New Roman" w:hAnsi="Times New Roman"/>
                <w:color w:val="000000"/>
                <w:lang w:val="id-ID"/>
              </w:rPr>
            </w:pPr>
          </w:p>
        </w:tc>
        <w:tc>
          <w:tcPr>
            <w:tcW w:w="668" w:type="dxa"/>
            <w:gridSpan w:val="2"/>
            <w:shd w:val="clear" w:color="auto" w:fill="FFFFFF"/>
          </w:tcPr>
          <w:p w14:paraId="03823078" w14:textId="77777777" w:rsidR="003E42FC" w:rsidRPr="00F64DE1" w:rsidRDefault="003E42FC" w:rsidP="00C768A3">
            <w:pPr>
              <w:spacing w:after="0" w:line="240" w:lineRule="auto"/>
              <w:jc w:val="both"/>
              <w:rPr>
                <w:rFonts w:ascii="Times New Roman" w:hAnsi="Times New Roman"/>
                <w:color w:val="000000"/>
                <w:lang w:val="id-ID"/>
              </w:rPr>
            </w:pPr>
          </w:p>
        </w:tc>
        <w:tc>
          <w:tcPr>
            <w:tcW w:w="628" w:type="dxa"/>
            <w:gridSpan w:val="2"/>
            <w:shd w:val="clear" w:color="auto" w:fill="FFFFFF" w:themeFill="background1"/>
          </w:tcPr>
          <w:p w14:paraId="348A1F98" w14:textId="77777777" w:rsidR="003E42FC" w:rsidRPr="00F64DE1" w:rsidRDefault="003E42FC" w:rsidP="00C768A3">
            <w:pPr>
              <w:spacing w:after="0" w:line="240" w:lineRule="auto"/>
              <w:jc w:val="both"/>
              <w:rPr>
                <w:rFonts w:ascii="Times New Roman" w:hAnsi="Times New Roman"/>
                <w:color w:val="000000"/>
                <w:lang w:val="id-ID"/>
              </w:rPr>
            </w:pPr>
          </w:p>
        </w:tc>
        <w:tc>
          <w:tcPr>
            <w:tcW w:w="641" w:type="dxa"/>
            <w:gridSpan w:val="2"/>
            <w:shd w:val="clear" w:color="auto" w:fill="FFFFFF" w:themeFill="background1"/>
          </w:tcPr>
          <w:p w14:paraId="31EAE64F" w14:textId="77777777" w:rsidR="003E42FC" w:rsidRPr="00F64DE1" w:rsidRDefault="003E42FC" w:rsidP="00C768A3">
            <w:pPr>
              <w:spacing w:after="0" w:line="240" w:lineRule="auto"/>
              <w:jc w:val="both"/>
              <w:rPr>
                <w:rFonts w:ascii="Times New Roman" w:hAnsi="Times New Roman"/>
                <w:color w:val="000000"/>
                <w:lang w:val="id-ID"/>
              </w:rPr>
            </w:pPr>
          </w:p>
        </w:tc>
        <w:tc>
          <w:tcPr>
            <w:tcW w:w="545" w:type="dxa"/>
            <w:shd w:val="clear" w:color="auto" w:fill="FFFFFF" w:themeFill="background1"/>
          </w:tcPr>
          <w:p w14:paraId="1B92213E" w14:textId="77777777" w:rsidR="003E42FC" w:rsidRPr="00F64DE1" w:rsidRDefault="003E42FC" w:rsidP="00C768A3">
            <w:pPr>
              <w:spacing w:after="0" w:line="240" w:lineRule="auto"/>
              <w:jc w:val="both"/>
              <w:rPr>
                <w:rFonts w:ascii="Times New Roman" w:hAnsi="Times New Roman"/>
                <w:color w:val="000000"/>
                <w:lang w:val="id-ID"/>
              </w:rPr>
            </w:pPr>
          </w:p>
        </w:tc>
      </w:tr>
      <w:tr w:rsidR="00FE3ECA" w14:paraId="16FF6E90" w14:textId="77777777" w:rsidTr="00D76BD6">
        <w:trPr>
          <w:trHeight w:val="295"/>
        </w:trPr>
        <w:tc>
          <w:tcPr>
            <w:tcW w:w="2809" w:type="dxa"/>
          </w:tcPr>
          <w:p w14:paraId="613DCDF9" w14:textId="77777777" w:rsidR="00D76BD6" w:rsidRPr="00F64DE1" w:rsidRDefault="008A1F30" w:rsidP="00C768A3">
            <w:pPr>
              <w:spacing w:after="0" w:line="240" w:lineRule="auto"/>
              <w:jc w:val="both"/>
              <w:rPr>
                <w:rFonts w:ascii="Times New Roman" w:hAnsi="Times New Roman"/>
                <w:color w:val="000000"/>
                <w:lang w:val="id-ID"/>
              </w:rPr>
            </w:pPr>
            <w:r>
              <w:rPr>
                <w:rFonts w:ascii="Times New Roman" w:hAnsi="Times New Roman"/>
                <w:color w:val="000000"/>
                <w:lang w:val="id-ID"/>
              </w:rPr>
              <w:t xml:space="preserve">Attending 28 Hungarian Applied Linguistics conference </w:t>
            </w:r>
          </w:p>
        </w:tc>
        <w:tc>
          <w:tcPr>
            <w:tcW w:w="571" w:type="dxa"/>
            <w:shd w:val="clear" w:color="auto" w:fill="FFFFFF" w:themeFill="background1"/>
          </w:tcPr>
          <w:p w14:paraId="1B13C504" w14:textId="77777777" w:rsidR="00D76BD6" w:rsidRPr="00F64DE1" w:rsidRDefault="00D76BD6" w:rsidP="00C768A3">
            <w:pPr>
              <w:spacing w:after="0" w:line="240" w:lineRule="auto"/>
              <w:jc w:val="both"/>
              <w:rPr>
                <w:rFonts w:ascii="Times New Roman" w:hAnsi="Times New Roman"/>
                <w:color w:val="000000"/>
                <w:lang w:val="id-ID"/>
              </w:rPr>
            </w:pPr>
          </w:p>
        </w:tc>
        <w:tc>
          <w:tcPr>
            <w:tcW w:w="640" w:type="dxa"/>
            <w:shd w:val="clear" w:color="auto" w:fill="FFFFFF" w:themeFill="background1"/>
          </w:tcPr>
          <w:p w14:paraId="6079F215" w14:textId="77777777" w:rsidR="00D76BD6" w:rsidRPr="00F64DE1" w:rsidRDefault="00D76BD6" w:rsidP="00C768A3">
            <w:pPr>
              <w:spacing w:after="0" w:line="240" w:lineRule="auto"/>
              <w:jc w:val="both"/>
              <w:rPr>
                <w:rFonts w:ascii="Times New Roman" w:hAnsi="Times New Roman"/>
                <w:color w:val="000000"/>
                <w:lang w:val="id-ID"/>
              </w:rPr>
            </w:pPr>
          </w:p>
        </w:tc>
        <w:tc>
          <w:tcPr>
            <w:tcW w:w="613" w:type="dxa"/>
            <w:gridSpan w:val="2"/>
            <w:shd w:val="clear" w:color="auto" w:fill="FFFFFF" w:themeFill="background1"/>
          </w:tcPr>
          <w:p w14:paraId="41490258" w14:textId="77777777" w:rsidR="00D76BD6" w:rsidRPr="00F64DE1" w:rsidRDefault="00D76BD6" w:rsidP="00C768A3">
            <w:pPr>
              <w:spacing w:after="0" w:line="240" w:lineRule="auto"/>
              <w:jc w:val="both"/>
              <w:rPr>
                <w:rFonts w:ascii="Times New Roman" w:hAnsi="Times New Roman"/>
                <w:color w:val="000000"/>
                <w:lang w:val="id-ID"/>
              </w:rPr>
            </w:pPr>
          </w:p>
        </w:tc>
        <w:tc>
          <w:tcPr>
            <w:tcW w:w="547" w:type="dxa"/>
            <w:gridSpan w:val="2"/>
            <w:shd w:val="clear" w:color="auto" w:fill="FFFFFF" w:themeFill="background1"/>
          </w:tcPr>
          <w:p w14:paraId="28EBC755" w14:textId="77777777" w:rsidR="00D76BD6" w:rsidRPr="00F64DE1" w:rsidRDefault="00D76BD6" w:rsidP="00C768A3">
            <w:pPr>
              <w:spacing w:after="0" w:line="240" w:lineRule="auto"/>
              <w:jc w:val="both"/>
              <w:rPr>
                <w:rFonts w:ascii="Times New Roman" w:hAnsi="Times New Roman"/>
                <w:color w:val="000000"/>
                <w:lang w:val="id-ID"/>
              </w:rPr>
            </w:pPr>
          </w:p>
        </w:tc>
        <w:tc>
          <w:tcPr>
            <w:tcW w:w="586" w:type="dxa"/>
            <w:gridSpan w:val="2"/>
            <w:shd w:val="clear" w:color="auto" w:fill="FFFFFF" w:themeFill="background1"/>
          </w:tcPr>
          <w:p w14:paraId="784AC7CA" w14:textId="77777777" w:rsidR="00D76BD6" w:rsidRPr="00F64DE1" w:rsidRDefault="00D76BD6" w:rsidP="00C768A3">
            <w:pPr>
              <w:spacing w:after="0" w:line="240" w:lineRule="auto"/>
              <w:jc w:val="both"/>
              <w:rPr>
                <w:rFonts w:ascii="Times New Roman" w:hAnsi="Times New Roman"/>
                <w:color w:val="000000"/>
                <w:lang w:val="id-ID"/>
              </w:rPr>
            </w:pPr>
          </w:p>
        </w:tc>
        <w:tc>
          <w:tcPr>
            <w:tcW w:w="831" w:type="dxa"/>
            <w:gridSpan w:val="2"/>
            <w:shd w:val="clear" w:color="auto" w:fill="FFFFFF" w:themeFill="background1"/>
          </w:tcPr>
          <w:p w14:paraId="67DF8E43" w14:textId="77777777" w:rsidR="00D76BD6" w:rsidRPr="00F64DE1" w:rsidRDefault="00D76BD6" w:rsidP="00C768A3">
            <w:pPr>
              <w:spacing w:after="0" w:line="240" w:lineRule="auto"/>
              <w:jc w:val="both"/>
              <w:rPr>
                <w:rFonts w:ascii="Times New Roman" w:hAnsi="Times New Roman"/>
                <w:color w:val="000000"/>
                <w:lang w:val="id-ID"/>
              </w:rPr>
            </w:pPr>
          </w:p>
        </w:tc>
        <w:tc>
          <w:tcPr>
            <w:tcW w:w="736" w:type="dxa"/>
            <w:gridSpan w:val="3"/>
            <w:shd w:val="clear" w:color="auto" w:fill="BFBFBF" w:themeFill="background1" w:themeFillShade="BF"/>
          </w:tcPr>
          <w:p w14:paraId="0661802D" w14:textId="77777777" w:rsidR="00D76BD6" w:rsidRPr="00F64DE1" w:rsidRDefault="00D76BD6" w:rsidP="00C768A3">
            <w:pPr>
              <w:spacing w:after="0" w:line="240" w:lineRule="auto"/>
              <w:jc w:val="both"/>
              <w:rPr>
                <w:rFonts w:ascii="Times New Roman" w:hAnsi="Times New Roman"/>
                <w:color w:val="000000"/>
                <w:lang w:val="id-ID"/>
              </w:rPr>
            </w:pPr>
          </w:p>
        </w:tc>
        <w:tc>
          <w:tcPr>
            <w:tcW w:w="668" w:type="dxa"/>
            <w:gridSpan w:val="2"/>
            <w:shd w:val="clear" w:color="auto" w:fill="FFFFFF" w:themeFill="background1"/>
          </w:tcPr>
          <w:p w14:paraId="657EFE09" w14:textId="77777777" w:rsidR="00D76BD6" w:rsidRPr="00F64DE1" w:rsidRDefault="00D76BD6" w:rsidP="00C768A3">
            <w:pPr>
              <w:spacing w:after="0" w:line="240" w:lineRule="auto"/>
              <w:jc w:val="both"/>
              <w:rPr>
                <w:rFonts w:ascii="Times New Roman" w:hAnsi="Times New Roman"/>
                <w:color w:val="000000"/>
                <w:lang w:val="id-ID"/>
              </w:rPr>
            </w:pPr>
          </w:p>
        </w:tc>
        <w:tc>
          <w:tcPr>
            <w:tcW w:w="668" w:type="dxa"/>
            <w:gridSpan w:val="2"/>
            <w:shd w:val="clear" w:color="auto" w:fill="FFFFFF" w:themeFill="background1"/>
          </w:tcPr>
          <w:p w14:paraId="53E4883E" w14:textId="77777777" w:rsidR="00D76BD6" w:rsidRPr="00F64DE1" w:rsidRDefault="00D76BD6" w:rsidP="00C768A3">
            <w:pPr>
              <w:spacing w:after="0" w:line="240" w:lineRule="auto"/>
              <w:jc w:val="both"/>
              <w:rPr>
                <w:rFonts w:ascii="Times New Roman" w:hAnsi="Times New Roman"/>
                <w:color w:val="000000"/>
                <w:lang w:val="id-ID"/>
              </w:rPr>
            </w:pPr>
          </w:p>
        </w:tc>
        <w:tc>
          <w:tcPr>
            <w:tcW w:w="628" w:type="dxa"/>
            <w:gridSpan w:val="2"/>
            <w:shd w:val="clear" w:color="auto" w:fill="FFFFFF" w:themeFill="background1"/>
          </w:tcPr>
          <w:p w14:paraId="014B9EB9" w14:textId="77777777" w:rsidR="00D76BD6" w:rsidRPr="00F64DE1" w:rsidRDefault="00D76BD6" w:rsidP="00C768A3">
            <w:pPr>
              <w:spacing w:after="0" w:line="240" w:lineRule="auto"/>
              <w:jc w:val="both"/>
              <w:rPr>
                <w:rFonts w:ascii="Times New Roman" w:hAnsi="Times New Roman"/>
                <w:color w:val="000000"/>
                <w:lang w:val="id-ID"/>
              </w:rPr>
            </w:pPr>
          </w:p>
        </w:tc>
        <w:tc>
          <w:tcPr>
            <w:tcW w:w="641" w:type="dxa"/>
            <w:gridSpan w:val="2"/>
            <w:shd w:val="clear" w:color="auto" w:fill="FFFFFF" w:themeFill="background1"/>
          </w:tcPr>
          <w:p w14:paraId="4D14DDC6" w14:textId="77777777" w:rsidR="00D76BD6" w:rsidRPr="00F64DE1" w:rsidRDefault="00D76BD6" w:rsidP="00C768A3">
            <w:pPr>
              <w:spacing w:after="0" w:line="240" w:lineRule="auto"/>
              <w:jc w:val="both"/>
              <w:rPr>
                <w:rFonts w:ascii="Times New Roman" w:hAnsi="Times New Roman"/>
                <w:color w:val="000000"/>
                <w:lang w:val="id-ID"/>
              </w:rPr>
            </w:pPr>
          </w:p>
        </w:tc>
        <w:tc>
          <w:tcPr>
            <w:tcW w:w="545" w:type="dxa"/>
            <w:shd w:val="clear" w:color="auto" w:fill="FFFFFF" w:themeFill="background1"/>
          </w:tcPr>
          <w:p w14:paraId="348CC21C" w14:textId="77777777" w:rsidR="00D76BD6" w:rsidRPr="00F64DE1" w:rsidRDefault="00D76BD6" w:rsidP="00C768A3">
            <w:pPr>
              <w:spacing w:after="0" w:line="240" w:lineRule="auto"/>
              <w:jc w:val="both"/>
              <w:rPr>
                <w:rFonts w:ascii="Times New Roman" w:hAnsi="Times New Roman"/>
                <w:color w:val="000000"/>
                <w:lang w:val="id-ID"/>
              </w:rPr>
            </w:pPr>
          </w:p>
        </w:tc>
      </w:tr>
      <w:tr w:rsidR="00FE3ECA" w14:paraId="2236DA34" w14:textId="77777777" w:rsidTr="00D76BD6">
        <w:trPr>
          <w:trHeight w:val="295"/>
        </w:trPr>
        <w:tc>
          <w:tcPr>
            <w:tcW w:w="2809" w:type="dxa"/>
          </w:tcPr>
          <w:p w14:paraId="60413B3D" w14:textId="77777777" w:rsidR="00D76BD6" w:rsidRDefault="008A1F30" w:rsidP="00C768A3">
            <w:pPr>
              <w:spacing w:after="0" w:line="240" w:lineRule="auto"/>
              <w:jc w:val="both"/>
              <w:rPr>
                <w:rFonts w:ascii="Times New Roman" w:hAnsi="Times New Roman"/>
                <w:color w:val="000000"/>
                <w:lang w:val="id-ID"/>
              </w:rPr>
            </w:pPr>
            <w:r>
              <w:rPr>
                <w:rFonts w:ascii="Times New Roman" w:hAnsi="Times New Roman"/>
                <w:color w:val="000000"/>
                <w:lang w:val="id-ID"/>
              </w:rPr>
              <w:t xml:space="preserve">Preparation for complex </w:t>
            </w:r>
            <w:r>
              <w:rPr>
                <w:rFonts w:ascii="Times New Roman" w:hAnsi="Times New Roman"/>
                <w:color w:val="000000"/>
                <w:lang w:val="id-ID"/>
              </w:rPr>
              <w:lastRenderedPageBreak/>
              <w:t>examination</w:t>
            </w:r>
          </w:p>
        </w:tc>
        <w:tc>
          <w:tcPr>
            <w:tcW w:w="571" w:type="dxa"/>
            <w:shd w:val="clear" w:color="auto" w:fill="FFFFFF" w:themeFill="background1"/>
          </w:tcPr>
          <w:p w14:paraId="418A8474" w14:textId="77777777" w:rsidR="00D76BD6" w:rsidRPr="00F64DE1" w:rsidRDefault="00D76BD6" w:rsidP="00C768A3">
            <w:pPr>
              <w:spacing w:after="0" w:line="240" w:lineRule="auto"/>
              <w:jc w:val="both"/>
              <w:rPr>
                <w:rFonts w:ascii="Times New Roman" w:hAnsi="Times New Roman"/>
                <w:color w:val="000000"/>
                <w:lang w:val="id-ID"/>
              </w:rPr>
            </w:pPr>
          </w:p>
        </w:tc>
        <w:tc>
          <w:tcPr>
            <w:tcW w:w="640" w:type="dxa"/>
            <w:shd w:val="clear" w:color="auto" w:fill="FFFFFF" w:themeFill="background1"/>
          </w:tcPr>
          <w:p w14:paraId="7A082231" w14:textId="77777777" w:rsidR="00D76BD6" w:rsidRPr="00F64DE1" w:rsidRDefault="00D76BD6" w:rsidP="00C768A3">
            <w:pPr>
              <w:spacing w:after="0" w:line="240" w:lineRule="auto"/>
              <w:jc w:val="both"/>
              <w:rPr>
                <w:rFonts w:ascii="Times New Roman" w:hAnsi="Times New Roman"/>
                <w:color w:val="000000"/>
                <w:lang w:val="id-ID"/>
              </w:rPr>
            </w:pPr>
          </w:p>
        </w:tc>
        <w:tc>
          <w:tcPr>
            <w:tcW w:w="613" w:type="dxa"/>
            <w:gridSpan w:val="2"/>
            <w:shd w:val="clear" w:color="auto" w:fill="FFFFFF" w:themeFill="background1"/>
          </w:tcPr>
          <w:p w14:paraId="251499A7" w14:textId="77777777" w:rsidR="00D76BD6" w:rsidRPr="00F64DE1" w:rsidRDefault="00D76BD6" w:rsidP="00C768A3">
            <w:pPr>
              <w:spacing w:after="0" w:line="240" w:lineRule="auto"/>
              <w:jc w:val="both"/>
              <w:rPr>
                <w:rFonts w:ascii="Times New Roman" w:hAnsi="Times New Roman"/>
                <w:color w:val="000000"/>
                <w:lang w:val="id-ID"/>
              </w:rPr>
            </w:pPr>
          </w:p>
        </w:tc>
        <w:tc>
          <w:tcPr>
            <w:tcW w:w="547" w:type="dxa"/>
            <w:gridSpan w:val="2"/>
            <w:shd w:val="clear" w:color="auto" w:fill="FFFFFF" w:themeFill="background1"/>
          </w:tcPr>
          <w:p w14:paraId="22576C38" w14:textId="77777777" w:rsidR="00D76BD6" w:rsidRPr="00F64DE1" w:rsidRDefault="00D76BD6" w:rsidP="00C768A3">
            <w:pPr>
              <w:spacing w:after="0" w:line="240" w:lineRule="auto"/>
              <w:jc w:val="both"/>
              <w:rPr>
                <w:rFonts w:ascii="Times New Roman" w:hAnsi="Times New Roman"/>
                <w:color w:val="000000"/>
                <w:lang w:val="id-ID"/>
              </w:rPr>
            </w:pPr>
          </w:p>
        </w:tc>
        <w:tc>
          <w:tcPr>
            <w:tcW w:w="586" w:type="dxa"/>
            <w:gridSpan w:val="2"/>
            <w:shd w:val="clear" w:color="auto" w:fill="FFFFFF" w:themeFill="background1"/>
          </w:tcPr>
          <w:p w14:paraId="0EDF5DF0" w14:textId="77777777" w:rsidR="00D76BD6" w:rsidRPr="00F64DE1" w:rsidRDefault="00D76BD6" w:rsidP="00C768A3">
            <w:pPr>
              <w:spacing w:after="0" w:line="240" w:lineRule="auto"/>
              <w:jc w:val="both"/>
              <w:rPr>
                <w:rFonts w:ascii="Times New Roman" w:hAnsi="Times New Roman"/>
                <w:color w:val="000000"/>
                <w:lang w:val="id-ID"/>
              </w:rPr>
            </w:pPr>
          </w:p>
        </w:tc>
        <w:tc>
          <w:tcPr>
            <w:tcW w:w="831" w:type="dxa"/>
            <w:gridSpan w:val="2"/>
            <w:shd w:val="clear" w:color="auto" w:fill="FFFFFF" w:themeFill="background1"/>
          </w:tcPr>
          <w:p w14:paraId="2A237F81" w14:textId="77777777" w:rsidR="00D76BD6" w:rsidRPr="00F64DE1" w:rsidRDefault="00D76BD6" w:rsidP="00C768A3">
            <w:pPr>
              <w:spacing w:after="0" w:line="240" w:lineRule="auto"/>
              <w:jc w:val="both"/>
              <w:rPr>
                <w:rFonts w:ascii="Times New Roman" w:hAnsi="Times New Roman"/>
                <w:color w:val="000000"/>
                <w:lang w:val="id-ID"/>
              </w:rPr>
            </w:pPr>
          </w:p>
        </w:tc>
        <w:tc>
          <w:tcPr>
            <w:tcW w:w="736" w:type="dxa"/>
            <w:gridSpan w:val="3"/>
            <w:shd w:val="clear" w:color="auto" w:fill="BFBFBF" w:themeFill="background1" w:themeFillShade="BF"/>
          </w:tcPr>
          <w:p w14:paraId="2EDF3DFF" w14:textId="77777777" w:rsidR="00D76BD6" w:rsidRPr="00F64DE1" w:rsidRDefault="00D76BD6" w:rsidP="00C768A3">
            <w:pPr>
              <w:spacing w:after="0" w:line="240" w:lineRule="auto"/>
              <w:jc w:val="both"/>
              <w:rPr>
                <w:rFonts w:ascii="Times New Roman" w:hAnsi="Times New Roman"/>
                <w:color w:val="000000"/>
                <w:lang w:val="id-ID"/>
              </w:rPr>
            </w:pPr>
          </w:p>
        </w:tc>
        <w:tc>
          <w:tcPr>
            <w:tcW w:w="668" w:type="dxa"/>
            <w:gridSpan w:val="2"/>
            <w:shd w:val="clear" w:color="auto" w:fill="BFBFBF" w:themeFill="background1" w:themeFillShade="BF"/>
          </w:tcPr>
          <w:p w14:paraId="455A3A13" w14:textId="77777777" w:rsidR="00D76BD6" w:rsidRPr="00F64DE1" w:rsidRDefault="00D76BD6" w:rsidP="00C768A3">
            <w:pPr>
              <w:spacing w:after="0" w:line="240" w:lineRule="auto"/>
              <w:jc w:val="both"/>
              <w:rPr>
                <w:rFonts w:ascii="Times New Roman" w:hAnsi="Times New Roman"/>
                <w:color w:val="000000"/>
                <w:lang w:val="id-ID"/>
              </w:rPr>
            </w:pPr>
          </w:p>
        </w:tc>
        <w:tc>
          <w:tcPr>
            <w:tcW w:w="668" w:type="dxa"/>
            <w:gridSpan w:val="2"/>
            <w:shd w:val="clear" w:color="auto" w:fill="BFBFBF" w:themeFill="background1" w:themeFillShade="BF"/>
          </w:tcPr>
          <w:p w14:paraId="3172CDF5" w14:textId="77777777" w:rsidR="00D76BD6" w:rsidRPr="00F64DE1" w:rsidRDefault="00D76BD6" w:rsidP="00C768A3">
            <w:pPr>
              <w:spacing w:after="0" w:line="240" w:lineRule="auto"/>
              <w:jc w:val="both"/>
              <w:rPr>
                <w:rFonts w:ascii="Times New Roman" w:hAnsi="Times New Roman"/>
                <w:color w:val="000000"/>
                <w:lang w:val="id-ID"/>
              </w:rPr>
            </w:pPr>
          </w:p>
        </w:tc>
        <w:tc>
          <w:tcPr>
            <w:tcW w:w="628" w:type="dxa"/>
            <w:gridSpan w:val="2"/>
            <w:shd w:val="clear" w:color="auto" w:fill="FFFFFF" w:themeFill="background1"/>
          </w:tcPr>
          <w:p w14:paraId="1C540ECA" w14:textId="77777777" w:rsidR="00D76BD6" w:rsidRPr="00F64DE1" w:rsidRDefault="00D76BD6" w:rsidP="00C768A3">
            <w:pPr>
              <w:spacing w:after="0" w:line="240" w:lineRule="auto"/>
              <w:jc w:val="both"/>
              <w:rPr>
                <w:rFonts w:ascii="Times New Roman" w:hAnsi="Times New Roman"/>
                <w:color w:val="000000"/>
                <w:lang w:val="id-ID"/>
              </w:rPr>
            </w:pPr>
          </w:p>
        </w:tc>
        <w:tc>
          <w:tcPr>
            <w:tcW w:w="641" w:type="dxa"/>
            <w:gridSpan w:val="2"/>
            <w:shd w:val="clear" w:color="auto" w:fill="FFFFFF" w:themeFill="background1"/>
          </w:tcPr>
          <w:p w14:paraId="5FC82C9A" w14:textId="77777777" w:rsidR="00D76BD6" w:rsidRPr="00F64DE1" w:rsidRDefault="00D76BD6" w:rsidP="00C768A3">
            <w:pPr>
              <w:spacing w:after="0" w:line="240" w:lineRule="auto"/>
              <w:jc w:val="both"/>
              <w:rPr>
                <w:rFonts w:ascii="Times New Roman" w:hAnsi="Times New Roman"/>
                <w:color w:val="000000"/>
                <w:lang w:val="id-ID"/>
              </w:rPr>
            </w:pPr>
          </w:p>
        </w:tc>
        <w:tc>
          <w:tcPr>
            <w:tcW w:w="545" w:type="dxa"/>
            <w:shd w:val="clear" w:color="auto" w:fill="FFFFFF" w:themeFill="background1"/>
          </w:tcPr>
          <w:p w14:paraId="1D640C41" w14:textId="77777777" w:rsidR="00D76BD6" w:rsidRPr="00F64DE1" w:rsidRDefault="00D76BD6" w:rsidP="00C768A3">
            <w:pPr>
              <w:spacing w:after="0" w:line="240" w:lineRule="auto"/>
              <w:jc w:val="both"/>
              <w:rPr>
                <w:rFonts w:ascii="Times New Roman" w:hAnsi="Times New Roman"/>
                <w:color w:val="000000"/>
                <w:lang w:val="id-ID"/>
              </w:rPr>
            </w:pPr>
          </w:p>
        </w:tc>
      </w:tr>
      <w:tr w:rsidR="00FE3ECA" w14:paraId="2E36B38F" w14:textId="77777777" w:rsidTr="00F1540D">
        <w:trPr>
          <w:trHeight w:val="295"/>
        </w:trPr>
        <w:tc>
          <w:tcPr>
            <w:tcW w:w="2809" w:type="dxa"/>
          </w:tcPr>
          <w:p w14:paraId="2D5DC666" w14:textId="77777777" w:rsidR="00F1540D" w:rsidRDefault="008A1F30" w:rsidP="00C768A3">
            <w:pPr>
              <w:spacing w:after="0" w:line="240" w:lineRule="auto"/>
              <w:jc w:val="both"/>
              <w:rPr>
                <w:rFonts w:ascii="Times New Roman" w:hAnsi="Times New Roman"/>
                <w:color w:val="000000"/>
                <w:lang w:val="id-ID"/>
              </w:rPr>
            </w:pPr>
            <w:r>
              <w:rPr>
                <w:rFonts w:ascii="Times New Roman" w:hAnsi="Times New Roman"/>
                <w:color w:val="000000"/>
                <w:lang w:val="id-ID"/>
              </w:rPr>
              <w:lastRenderedPageBreak/>
              <w:t>Interviewing students part 3</w:t>
            </w:r>
          </w:p>
        </w:tc>
        <w:tc>
          <w:tcPr>
            <w:tcW w:w="571" w:type="dxa"/>
            <w:shd w:val="clear" w:color="auto" w:fill="FFFFFF" w:themeFill="background1"/>
          </w:tcPr>
          <w:p w14:paraId="0190F1CD" w14:textId="77777777" w:rsidR="00F1540D" w:rsidRPr="00F64DE1" w:rsidRDefault="00F1540D" w:rsidP="00C768A3">
            <w:pPr>
              <w:spacing w:after="0" w:line="240" w:lineRule="auto"/>
              <w:jc w:val="both"/>
              <w:rPr>
                <w:rFonts w:ascii="Times New Roman" w:hAnsi="Times New Roman"/>
                <w:color w:val="000000"/>
                <w:lang w:val="id-ID"/>
              </w:rPr>
            </w:pPr>
          </w:p>
        </w:tc>
        <w:tc>
          <w:tcPr>
            <w:tcW w:w="640" w:type="dxa"/>
            <w:shd w:val="clear" w:color="auto" w:fill="FFFFFF" w:themeFill="background1"/>
          </w:tcPr>
          <w:p w14:paraId="30990889" w14:textId="77777777" w:rsidR="00F1540D" w:rsidRPr="00F64DE1" w:rsidRDefault="00F1540D" w:rsidP="00C768A3">
            <w:pPr>
              <w:spacing w:after="0" w:line="240" w:lineRule="auto"/>
              <w:jc w:val="both"/>
              <w:rPr>
                <w:rFonts w:ascii="Times New Roman" w:hAnsi="Times New Roman"/>
                <w:color w:val="000000"/>
                <w:lang w:val="id-ID"/>
              </w:rPr>
            </w:pPr>
          </w:p>
        </w:tc>
        <w:tc>
          <w:tcPr>
            <w:tcW w:w="613" w:type="dxa"/>
            <w:gridSpan w:val="2"/>
            <w:shd w:val="clear" w:color="auto" w:fill="FFFFFF" w:themeFill="background1"/>
          </w:tcPr>
          <w:p w14:paraId="79E9390C" w14:textId="77777777" w:rsidR="00F1540D" w:rsidRPr="00F64DE1" w:rsidRDefault="00F1540D" w:rsidP="00C768A3">
            <w:pPr>
              <w:spacing w:after="0" w:line="240" w:lineRule="auto"/>
              <w:jc w:val="both"/>
              <w:rPr>
                <w:rFonts w:ascii="Times New Roman" w:hAnsi="Times New Roman"/>
                <w:color w:val="000000"/>
                <w:lang w:val="id-ID"/>
              </w:rPr>
            </w:pPr>
          </w:p>
        </w:tc>
        <w:tc>
          <w:tcPr>
            <w:tcW w:w="547" w:type="dxa"/>
            <w:gridSpan w:val="2"/>
            <w:shd w:val="clear" w:color="auto" w:fill="FFFFFF" w:themeFill="background1"/>
          </w:tcPr>
          <w:p w14:paraId="033E7F6E" w14:textId="77777777" w:rsidR="00F1540D" w:rsidRPr="00F64DE1" w:rsidRDefault="00F1540D" w:rsidP="00C768A3">
            <w:pPr>
              <w:spacing w:after="0" w:line="240" w:lineRule="auto"/>
              <w:jc w:val="both"/>
              <w:rPr>
                <w:rFonts w:ascii="Times New Roman" w:hAnsi="Times New Roman"/>
                <w:color w:val="000000"/>
                <w:lang w:val="id-ID"/>
              </w:rPr>
            </w:pPr>
          </w:p>
        </w:tc>
        <w:tc>
          <w:tcPr>
            <w:tcW w:w="586" w:type="dxa"/>
            <w:gridSpan w:val="2"/>
            <w:shd w:val="clear" w:color="auto" w:fill="FFFFFF" w:themeFill="background1"/>
          </w:tcPr>
          <w:p w14:paraId="0FAB56C9" w14:textId="77777777" w:rsidR="00F1540D" w:rsidRPr="00F64DE1" w:rsidRDefault="00F1540D" w:rsidP="00C768A3">
            <w:pPr>
              <w:spacing w:after="0" w:line="240" w:lineRule="auto"/>
              <w:jc w:val="both"/>
              <w:rPr>
                <w:rFonts w:ascii="Times New Roman" w:hAnsi="Times New Roman"/>
                <w:color w:val="000000"/>
                <w:lang w:val="id-ID"/>
              </w:rPr>
            </w:pPr>
          </w:p>
        </w:tc>
        <w:tc>
          <w:tcPr>
            <w:tcW w:w="831" w:type="dxa"/>
            <w:gridSpan w:val="2"/>
            <w:shd w:val="clear" w:color="auto" w:fill="FFFFFF" w:themeFill="background1"/>
          </w:tcPr>
          <w:p w14:paraId="3B2D1CDD" w14:textId="77777777" w:rsidR="00F1540D" w:rsidRPr="00F64DE1" w:rsidRDefault="00F1540D" w:rsidP="00C768A3">
            <w:pPr>
              <w:spacing w:after="0" w:line="240" w:lineRule="auto"/>
              <w:jc w:val="both"/>
              <w:rPr>
                <w:rFonts w:ascii="Times New Roman" w:hAnsi="Times New Roman"/>
                <w:color w:val="000000"/>
                <w:lang w:val="id-ID"/>
              </w:rPr>
            </w:pPr>
          </w:p>
        </w:tc>
        <w:tc>
          <w:tcPr>
            <w:tcW w:w="736" w:type="dxa"/>
            <w:gridSpan w:val="3"/>
            <w:shd w:val="clear" w:color="auto" w:fill="FFFFFF" w:themeFill="background1"/>
          </w:tcPr>
          <w:p w14:paraId="4CB90B79" w14:textId="77777777" w:rsidR="00F1540D" w:rsidRPr="00F64DE1" w:rsidRDefault="00F1540D" w:rsidP="00C768A3">
            <w:pPr>
              <w:spacing w:after="0" w:line="240" w:lineRule="auto"/>
              <w:jc w:val="both"/>
              <w:rPr>
                <w:rFonts w:ascii="Times New Roman" w:hAnsi="Times New Roman"/>
                <w:color w:val="000000"/>
                <w:lang w:val="id-ID"/>
              </w:rPr>
            </w:pPr>
          </w:p>
        </w:tc>
        <w:tc>
          <w:tcPr>
            <w:tcW w:w="668" w:type="dxa"/>
            <w:gridSpan w:val="2"/>
            <w:shd w:val="clear" w:color="auto" w:fill="FFFFFF" w:themeFill="background1"/>
          </w:tcPr>
          <w:p w14:paraId="71F9FBD8" w14:textId="77777777" w:rsidR="00F1540D" w:rsidRPr="00F64DE1" w:rsidRDefault="00F1540D" w:rsidP="00C768A3">
            <w:pPr>
              <w:spacing w:after="0" w:line="240" w:lineRule="auto"/>
              <w:jc w:val="both"/>
              <w:rPr>
                <w:rFonts w:ascii="Times New Roman" w:hAnsi="Times New Roman"/>
                <w:color w:val="000000"/>
                <w:lang w:val="id-ID"/>
              </w:rPr>
            </w:pPr>
          </w:p>
        </w:tc>
        <w:tc>
          <w:tcPr>
            <w:tcW w:w="668" w:type="dxa"/>
            <w:gridSpan w:val="2"/>
            <w:shd w:val="clear" w:color="auto" w:fill="BFBFBF" w:themeFill="background1" w:themeFillShade="BF"/>
          </w:tcPr>
          <w:p w14:paraId="1E3F73F9" w14:textId="77777777" w:rsidR="00F1540D" w:rsidRPr="00F64DE1" w:rsidRDefault="00F1540D" w:rsidP="00C768A3">
            <w:pPr>
              <w:spacing w:after="0" w:line="240" w:lineRule="auto"/>
              <w:jc w:val="both"/>
              <w:rPr>
                <w:rFonts w:ascii="Times New Roman" w:hAnsi="Times New Roman"/>
                <w:color w:val="000000"/>
                <w:lang w:val="id-ID"/>
              </w:rPr>
            </w:pPr>
          </w:p>
        </w:tc>
        <w:tc>
          <w:tcPr>
            <w:tcW w:w="628" w:type="dxa"/>
            <w:gridSpan w:val="2"/>
            <w:shd w:val="clear" w:color="auto" w:fill="BFBFBF" w:themeFill="background1" w:themeFillShade="BF"/>
          </w:tcPr>
          <w:p w14:paraId="0350DD85" w14:textId="77777777" w:rsidR="00F1540D" w:rsidRPr="00F64DE1" w:rsidRDefault="00F1540D" w:rsidP="00C768A3">
            <w:pPr>
              <w:spacing w:after="0" w:line="240" w:lineRule="auto"/>
              <w:jc w:val="both"/>
              <w:rPr>
                <w:rFonts w:ascii="Times New Roman" w:hAnsi="Times New Roman"/>
                <w:color w:val="000000"/>
                <w:lang w:val="id-ID"/>
              </w:rPr>
            </w:pPr>
          </w:p>
        </w:tc>
        <w:tc>
          <w:tcPr>
            <w:tcW w:w="641" w:type="dxa"/>
            <w:gridSpan w:val="2"/>
            <w:shd w:val="clear" w:color="auto" w:fill="FFFFFF" w:themeFill="background1"/>
          </w:tcPr>
          <w:p w14:paraId="504EE46C" w14:textId="77777777" w:rsidR="00F1540D" w:rsidRPr="00F64DE1" w:rsidRDefault="00F1540D" w:rsidP="00C768A3">
            <w:pPr>
              <w:spacing w:after="0" w:line="240" w:lineRule="auto"/>
              <w:jc w:val="both"/>
              <w:rPr>
                <w:rFonts w:ascii="Times New Roman" w:hAnsi="Times New Roman"/>
                <w:color w:val="000000"/>
                <w:lang w:val="id-ID"/>
              </w:rPr>
            </w:pPr>
          </w:p>
        </w:tc>
        <w:tc>
          <w:tcPr>
            <w:tcW w:w="545" w:type="dxa"/>
            <w:shd w:val="clear" w:color="auto" w:fill="FFFFFF" w:themeFill="background1"/>
          </w:tcPr>
          <w:p w14:paraId="7D9DEA69" w14:textId="77777777" w:rsidR="00F1540D" w:rsidRPr="00F64DE1" w:rsidRDefault="00F1540D" w:rsidP="00C768A3">
            <w:pPr>
              <w:spacing w:after="0" w:line="240" w:lineRule="auto"/>
              <w:jc w:val="both"/>
              <w:rPr>
                <w:rFonts w:ascii="Times New Roman" w:hAnsi="Times New Roman"/>
                <w:color w:val="000000"/>
                <w:lang w:val="id-ID"/>
              </w:rPr>
            </w:pPr>
          </w:p>
        </w:tc>
      </w:tr>
      <w:tr w:rsidR="00FE3ECA" w14:paraId="791040BD" w14:textId="77777777" w:rsidTr="00F4640E">
        <w:trPr>
          <w:trHeight w:val="295"/>
        </w:trPr>
        <w:tc>
          <w:tcPr>
            <w:tcW w:w="2809" w:type="dxa"/>
          </w:tcPr>
          <w:p w14:paraId="039340B5" w14:textId="77777777" w:rsidR="00F4640E" w:rsidRDefault="008A1F30" w:rsidP="00C768A3">
            <w:pPr>
              <w:spacing w:after="0" w:line="240" w:lineRule="auto"/>
              <w:jc w:val="both"/>
              <w:rPr>
                <w:rFonts w:ascii="Times New Roman" w:hAnsi="Times New Roman"/>
                <w:color w:val="000000"/>
                <w:lang w:val="id-ID"/>
              </w:rPr>
            </w:pPr>
            <w:r>
              <w:rPr>
                <w:rFonts w:ascii="Times New Roman" w:hAnsi="Times New Roman"/>
                <w:color w:val="000000"/>
                <w:lang w:val="id-ID"/>
              </w:rPr>
              <w:t xml:space="preserve">Transcribing students interview </w:t>
            </w:r>
          </w:p>
        </w:tc>
        <w:tc>
          <w:tcPr>
            <w:tcW w:w="571" w:type="dxa"/>
            <w:shd w:val="clear" w:color="auto" w:fill="FFFFFF" w:themeFill="background1"/>
          </w:tcPr>
          <w:p w14:paraId="4326055E" w14:textId="77777777" w:rsidR="00F4640E" w:rsidRPr="00F64DE1" w:rsidRDefault="00F4640E" w:rsidP="00C768A3">
            <w:pPr>
              <w:spacing w:after="0" w:line="240" w:lineRule="auto"/>
              <w:jc w:val="both"/>
              <w:rPr>
                <w:rFonts w:ascii="Times New Roman" w:hAnsi="Times New Roman"/>
                <w:color w:val="000000"/>
                <w:lang w:val="id-ID"/>
              </w:rPr>
            </w:pPr>
          </w:p>
        </w:tc>
        <w:tc>
          <w:tcPr>
            <w:tcW w:w="640" w:type="dxa"/>
            <w:shd w:val="clear" w:color="auto" w:fill="FFFFFF" w:themeFill="background1"/>
          </w:tcPr>
          <w:p w14:paraId="24A8C808" w14:textId="77777777" w:rsidR="00F4640E" w:rsidRPr="00F64DE1" w:rsidRDefault="00F4640E" w:rsidP="00C768A3">
            <w:pPr>
              <w:spacing w:after="0" w:line="240" w:lineRule="auto"/>
              <w:jc w:val="both"/>
              <w:rPr>
                <w:rFonts w:ascii="Times New Roman" w:hAnsi="Times New Roman"/>
                <w:color w:val="000000"/>
                <w:lang w:val="id-ID"/>
              </w:rPr>
            </w:pPr>
          </w:p>
        </w:tc>
        <w:tc>
          <w:tcPr>
            <w:tcW w:w="613" w:type="dxa"/>
            <w:gridSpan w:val="2"/>
            <w:shd w:val="clear" w:color="auto" w:fill="FFFFFF" w:themeFill="background1"/>
          </w:tcPr>
          <w:p w14:paraId="7A0EAF6C" w14:textId="77777777" w:rsidR="00F4640E" w:rsidRPr="00F64DE1" w:rsidRDefault="00F4640E" w:rsidP="00C768A3">
            <w:pPr>
              <w:spacing w:after="0" w:line="240" w:lineRule="auto"/>
              <w:jc w:val="both"/>
              <w:rPr>
                <w:rFonts w:ascii="Times New Roman" w:hAnsi="Times New Roman"/>
                <w:color w:val="000000"/>
                <w:lang w:val="id-ID"/>
              </w:rPr>
            </w:pPr>
          </w:p>
        </w:tc>
        <w:tc>
          <w:tcPr>
            <w:tcW w:w="547" w:type="dxa"/>
            <w:gridSpan w:val="2"/>
            <w:shd w:val="clear" w:color="auto" w:fill="FFFFFF" w:themeFill="background1"/>
          </w:tcPr>
          <w:p w14:paraId="206CBE3E" w14:textId="77777777" w:rsidR="00F4640E" w:rsidRPr="00F64DE1" w:rsidRDefault="00F4640E" w:rsidP="00C768A3">
            <w:pPr>
              <w:spacing w:after="0" w:line="240" w:lineRule="auto"/>
              <w:jc w:val="both"/>
              <w:rPr>
                <w:rFonts w:ascii="Times New Roman" w:hAnsi="Times New Roman"/>
                <w:color w:val="000000"/>
                <w:lang w:val="id-ID"/>
              </w:rPr>
            </w:pPr>
          </w:p>
        </w:tc>
        <w:tc>
          <w:tcPr>
            <w:tcW w:w="586" w:type="dxa"/>
            <w:gridSpan w:val="2"/>
            <w:shd w:val="clear" w:color="auto" w:fill="FFFFFF" w:themeFill="background1"/>
          </w:tcPr>
          <w:p w14:paraId="06CB1BAE" w14:textId="77777777" w:rsidR="00F4640E" w:rsidRPr="00F64DE1" w:rsidRDefault="00F4640E" w:rsidP="00C768A3">
            <w:pPr>
              <w:spacing w:after="0" w:line="240" w:lineRule="auto"/>
              <w:jc w:val="both"/>
              <w:rPr>
                <w:rFonts w:ascii="Times New Roman" w:hAnsi="Times New Roman"/>
                <w:color w:val="000000"/>
                <w:lang w:val="id-ID"/>
              </w:rPr>
            </w:pPr>
          </w:p>
        </w:tc>
        <w:tc>
          <w:tcPr>
            <w:tcW w:w="831" w:type="dxa"/>
            <w:gridSpan w:val="2"/>
            <w:shd w:val="clear" w:color="auto" w:fill="FFFFFF" w:themeFill="background1"/>
          </w:tcPr>
          <w:p w14:paraId="38F19CCE" w14:textId="77777777" w:rsidR="00F4640E" w:rsidRPr="00F64DE1" w:rsidRDefault="00F4640E" w:rsidP="00C768A3">
            <w:pPr>
              <w:spacing w:after="0" w:line="240" w:lineRule="auto"/>
              <w:jc w:val="both"/>
              <w:rPr>
                <w:rFonts w:ascii="Times New Roman" w:hAnsi="Times New Roman"/>
                <w:color w:val="000000"/>
                <w:lang w:val="id-ID"/>
              </w:rPr>
            </w:pPr>
          </w:p>
        </w:tc>
        <w:tc>
          <w:tcPr>
            <w:tcW w:w="736" w:type="dxa"/>
            <w:gridSpan w:val="3"/>
            <w:shd w:val="clear" w:color="auto" w:fill="FFFFFF" w:themeFill="background1"/>
          </w:tcPr>
          <w:p w14:paraId="28196653" w14:textId="77777777" w:rsidR="00F4640E" w:rsidRPr="00F64DE1" w:rsidRDefault="00F4640E" w:rsidP="00C768A3">
            <w:pPr>
              <w:spacing w:after="0" w:line="240" w:lineRule="auto"/>
              <w:jc w:val="both"/>
              <w:rPr>
                <w:rFonts w:ascii="Times New Roman" w:hAnsi="Times New Roman"/>
                <w:color w:val="000000"/>
                <w:lang w:val="id-ID"/>
              </w:rPr>
            </w:pPr>
          </w:p>
        </w:tc>
        <w:tc>
          <w:tcPr>
            <w:tcW w:w="668" w:type="dxa"/>
            <w:gridSpan w:val="2"/>
            <w:shd w:val="clear" w:color="auto" w:fill="FFFFFF" w:themeFill="background1"/>
          </w:tcPr>
          <w:p w14:paraId="71774FAC" w14:textId="77777777" w:rsidR="00F4640E" w:rsidRPr="00F64DE1" w:rsidRDefault="00F4640E" w:rsidP="00C768A3">
            <w:pPr>
              <w:spacing w:after="0" w:line="240" w:lineRule="auto"/>
              <w:jc w:val="both"/>
              <w:rPr>
                <w:rFonts w:ascii="Times New Roman" w:hAnsi="Times New Roman"/>
                <w:color w:val="000000"/>
                <w:lang w:val="id-ID"/>
              </w:rPr>
            </w:pPr>
          </w:p>
        </w:tc>
        <w:tc>
          <w:tcPr>
            <w:tcW w:w="668" w:type="dxa"/>
            <w:gridSpan w:val="2"/>
            <w:shd w:val="clear" w:color="auto" w:fill="FFFFFF" w:themeFill="background1"/>
          </w:tcPr>
          <w:p w14:paraId="09386B4E" w14:textId="77777777" w:rsidR="00F4640E" w:rsidRPr="00F64DE1" w:rsidRDefault="00F4640E" w:rsidP="00C768A3">
            <w:pPr>
              <w:spacing w:after="0" w:line="240" w:lineRule="auto"/>
              <w:jc w:val="both"/>
              <w:rPr>
                <w:rFonts w:ascii="Times New Roman" w:hAnsi="Times New Roman"/>
                <w:color w:val="000000"/>
                <w:lang w:val="id-ID"/>
              </w:rPr>
            </w:pPr>
          </w:p>
        </w:tc>
        <w:tc>
          <w:tcPr>
            <w:tcW w:w="628" w:type="dxa"/>
            <w:gridSpan w:val="2"/>
            <w:shd w:val="clear" w:color="auto" w:fill="FFFFFF" w:themeFill="background1"/>
          </w:tcPr>
          <w:p w14:paraId="54793F84" w14:textId="77777777" w:rsidR="00F4640E" w:rsidRPr="00F64DE1" w:rsidRDefault="00F4640E" w:rsidP="00C768A3">
            <w:pPr>
              <w:spacing w:after="0" w:line="240" w:lineRule="auto"/>
              <w:jc w:val="both"/>
              <w:rPr>
                <w:rFonts w:ascii="Times New Roman" w:hAnsi="Times New Roman"/>
                <w:color w:val="000000"/>
                <w:lang w:val="id-ID"/>
              </w:rPr>
            </w:pPr>
          </w:p>
        </w:tc>
        <w:tc>
          <w:tcPr>
            <w:tcW w:w="641" w:type="dxa"/>
            <w:gridSpan w:val="2"/>
            <w:shd w:val="clear" w:color="auto" w:fill="BFBFBF" w:themeFill="background1" w:themeFillShade="BF"/>
          </w:tcPr>
          <w:p w14:paraId="4A867CED" w14:textId="77777777" w:rsidR="00F4640E" w:rsidRPr="00F64DE1" w:rsidRDefault="00F4640E" w:rsidP="00C768A3">
            <w:pPr>
              <w:spacing w:after="0" w:line="240" w:lineRule="auto"/>
              <w:jc w:val="both"/>
              <w:rPr>
                <w:rFonts w:ascii="Times New Roman" w:hAnsi="Times New Roman"/>
                <w:color w:val="000000"/>
                <w:lang w:val="id-ID"/>
              </w:rPr>
            </w:pPr>
          </w:p>
        </w:tc>
        <w:tc>
          <w:tcPr>
            <w:tcW w:w="545" w:type="dxa"/>
            <w:shd w:val="clear" w:color="auto" w:fill="FFFFFF" w:themeFill="background1"/>
          </w:tcPr>
          <w:p w14:paraId="24735F00" w14:textId="77777777" w:rsidR="00F4640E" w:rsidRPr="00F64DE1" w:rsidRDefault="00F4640E" w:rsidP="00C768A3">
            <w:pPr>
              <w:spacing w:after="0" w:line="240" w:lineRule="auto"/>
              <w:jc w:val="both"/>
              <w:rPr>
                <w:rFonts w:ascii="Times New Roman" w:hAnsi="Times New Roman"/>
                <w:color w:val="000000"/>
                <w:lang w:val="id-ID"/>
              </w:rPr>
            </w:pPr>
          </w:p>
        </w:tc>
      </w:tr>
      <w:tr w:rsidR="00FE3ECA" w14:paraId="762E0663" w14:textId="77777777" w:rsidTr="00D76BD6">
        <w:trPr>
          <w:trHeight w:val="295"/>
        </w:trPr>
        <w:tc>
          <w:tcPr>
            <w:tcW w:w="2809" w:type="dxa"/>
          </w:tcPr>
          <w:p w14:paraId="7F908645" w14:textId="77777777" w:rsidR="00D76BD6" w:rsidRDefault="008A1F30" w:rsidP="00C768A3">
            <w:pPr>
              <w:spacing w:after="0" w:line="240" w:lineRule="auto"/>
              <w:jc w:val="both"/>
              <w:rPr>
                <w:rFonts w:ascii="Times New Roman" w:hAnsi="Times New Roman"/>
                <w:color w:val="000000"/>
                <w:lang w:val="id-ID"/>
              </w:rPr>
            </w:pPr>
            <w:r>
              <w:rPr>
                <w:rFonts w:ascii="Times New Roman" w:hAnsi="Times New Roman"/>
                <w:color w:val="000000"/>
                <w:lang w:val="id-ID"/>
              </w:rPr>
              <w:t xml:space="preserve">Literature review </w:t>
            </w:r>
          </w:p>
        </w:tc>
        <w:tc>
          <w:tcPr>
            <w:tcW w:w="571" w:type="dxa"/>
            <w:shd w:val="clear" w:color="auto" w:fill="BFBFBF" w:themeFill="background1" w:themeFillShade="BF"/>
          </w:tcPr>
          <w:p w14:paraId="667C0FC2" w14:textId="77777777" w:rsidR="00D76BD6" w:rsidRPr="00F64DE1" w:rsidRDefault="00D76BD6" w:rsidP="00C768A3">
            <w:pPr>
              <w:spacing w:after="0" w:line="240" w:lineRule="auto"/>
              <w:jc w:val="both"/>
              <w:rPr>
                <w:rFonts w:ascii="Times New Roman" w:hAnsi="Times New Roman"/>
                <w:color w:val="000000"/>
                <w:lang w:val="id-ID"/>
              </w:rPr>
            </w:pPr>
          </w:p>
        </w:tc>
        <w:tc>
          <w:tcPr>
            <w:tcW w:w="640" w:type="dxa"/>
            <w:shd w:val="clear" w:color="auto" w:fill="BFBFBF" w:themeFill="background1" w:themeFillShade="BF"/>
          </w:tcPr>
          <w:p w14:paraId="407567B5" w14:textId="77777777" w:rsidR="00D76BD6" w:rsidRPr="00F64DE1" w:rsidRDefault="00D76BD6" w:rsidP="00C768A3">
            <w:pPr>
              <w:spacing w:after="0" w:line="240" w:lineRule="auto"/>
              <w:jc w:val="both"/>
              <w:rPr>
                <w:rFonts w:ascii="Times New Roman" w:hAnsi="Times New Roman"/>
                <w:color w:val="000000"/>
                <w:lang w:val="id-ID"/>
              </w:rPr>
            </w:pPr>
          </w:p>
        </w:tc>
        <w:tc>
          <w:tcPr>
            <w:tcW w:w="613" w:type="dxa"/>
            <w:gridSpan w:val="2"/>
            <w:shd w:val="clear" w:color="auto" w:fill="BFBFBF" w:themeFill="background1" w:themeFillShade="BF"/>
          </w:tcPr>
          <w:p w14:paraId="7318699C" w14:textId="77777777" w:rsidR="00D76BD6" w:rsidRPr="00F64DE1" w:rsidRDefault="00D76BD6" w:rsidP="00C768A3">
            <w:pPr>
              <w:spacing w:after="0" w:line="240" w:lineRule="auto"/>
              <w:jc w:val="both"/>
              <w:rPr>
                <w:rFonts w:ascii="Times New Roman" w:hAnsi="Times New Roman"/>
                <w:color w:val="000000"/>
                <w:lang w:val="id-ID"/>
              </w:rPr>
            </w:pPr>
          </w:p>
        </w:tc>
        <w:tc>
          <w:tcPr>
            <w:tcW w:w="547" w:type="dxa"/>
            <w:gridSpan w:val="2"/>
            <w:shd w:val="clear" w:color="auto" w:fill="BFBFBF" w:themeFill="background1" w:themeFillShade="BF"/>
          </w:tcPr>
          <w:p w14:paraId="0A98843B" w14:textId="77777777" w:rsidR="00D76BD6" w:rsidRPr="00F64DE1" w:rsidRDefault="00D76BD6" w:rsidP="00C768A3">
            <w:pPr>
              <w:spacing w:after="0" w:line="240" w:lineRule="auto"/>
              <w:jc w:val="both"/>
              <w:rPr>
                <w:rFonts w:ascii="Times New Roman" w:hAnsi="Times New Roman"/>
                <w:color w:val="000000"/>
                <w:lang w:val="id-ID"/>
              </w:rPr>
            </w:pPr>
          </w:p>
        </w:tc>
        <w:tc>
          <w:tcPr>
            <w:tcW w:w="586" w:type="dxa"/>
            <w:gridSpan w:val="2"/>
            <w:shd w:val="clear" w:color="auto" w:fill="BFBFBF" w:themeFill="background1" w:themeFillShade="BF"/>
          </w:tcPr>
          <w:p w14:paraId="181576F8" w14:textId="77777777" w:rsidR="00D76BD6" w:rsidRPr="00F64DE1" w:rsidRDefault="00D76BD6" w:rsidP="00C768A3">
            <w:pPr>
              <w:spacing w:after="0" w:line="240" w:lineRule="auto"/>
              <w:jc w:val="both"/>
              <w:rPr>
                <w:rFonts w:ascii="Times New Roman" w:hAnsi="Times New Roman"/>
                <w:color w:val="000000"/>
                <w:lang w:val="id-ID"/>
              </w:rPr>
            </w:pPr>
          </w:p>
        </w:tc>
        <w:tc>
          <w:tcPr>
            <w:tcW w:w="831" w:type="dxa"/>
            <w:gridSpan w:val="2"/>
            <w:shd w:val="clear" w:color="auto" w:fill="BFBFBF" w:themeFill="background1" w:themeFillShade="BF"/>
          </w:tcPr>
          <w:p w14:paraId="0A81D007" w14:textId="77777777" w:rsidR="00D76BD6" w:rsidRPr="00F64DE1" w:rsidRDefault="00D76BD6" w:rsidP="00C768A3">
            <w:pPr>
              <w:spacing w:after="0" w:line="240" w:lineRule="auto"/>
              <w:jc w:val="both"/>
              <w:rPr>
                <w:rFonts w:ascii="Times New Roman" w:hAnsi="Times New Roman"/>
                <w:color w:val="000000"/>
                <w:lang w:val="id-ID"/>
              </w:rPr>
            </w:pPr>
          </w:p>
        </w:tc>
        <w:tc>
          <w:tcPr>
            <w:tcW w:w="736" w:type="dxa"/>
            <w:gridSpan w:val="3"/>
            <w:shd w:val="clear" w:color="auto" w:fill="BFBFBF" w:themeFill="background1" w:themeFillShade="BF"/>
          </w:tcPr>
          <w:p w14:paraId="31165E68" w14:textId="77777777" w:rsidR="00D76BD6" w:rsidRPr="00F64DE1" w:rsidRDefault="00D76BD6" w:rsidP="00C768A3">
            <w:pPr>
              <w:spacing w:after="0" w:line="240" w:lineRule="auto"/>
              <w:jc w:val="both"/>
              <w:rPr>
                <w:rFonts w:ascii="Times New Roman" w:hAnsi="Times New Roman"/>
                <w:color w:val="000000"/>
                <w:lang w:val="id-ID"/>
              </w:rPr>
            </w:pPr>
          </w:p>
        </w:tc>
        <w:tc>
          <w:tcPr>
            <w:tcW w:w="668" w:type="dxa"/>
            <w:gridSpan w:val="2"/>
            <w:shd w:val="clear" w:color="auto" w:fill="BFBFBF" w:themeFill="background1" w:themeFillShade="BF"/>
          </w:tcPr>
          <w:p w14:paraId="423088A8" w14:textId="77777777" w:rsidR="00D76BD6" w:rsidRPr="00F64DE1" w:rsidRDefault="00D76BD6" w:rsidP="00C768A3">
            <w:pPr>
              <w:spacing w:after="0" w:line="240" w:lineRule="auto"/>
              <w:jc w:val="both"/>
              <w:rPr>
                <w:rFonts w:ascii="Times New Roman" w:hAnsi="Times New Roman"/>
                <w:color w:val="000000"/>
                <w:lang w:val="id-ID"/>
              </w:rPr>
            </w:pPr>
          </w:p>
        </w:tc>
        <w:tc>
          <w:tcPr>
            <w:tcW w:w="668" w:type="dxa"/>
            <w:gridSpan w:val="2"/>
            <w:shd w:val="clear" w:color="auto" w:fill="BFBFBF" w:themeFill="background1" w:themeFillShade="BF"/>
          </w:tcPr>
          <w:p w14:paraId="5AF77CCE" w14:textId="77777777" w:rsidR="00D76BD6" w:rsidRPr="00F64DE1" w:rsidRDefault="00D76BD6" w:rsidP="00C768A3">
            <w:pPr>
              <w:spacing w:after="0" w:line="240" w:lineRule="auto"/>
              <w:jc w:val="both"/>
              <w:rPr>
                <w:rFonts w:ascii="Times New Roman" w:hAnsi="Times New Roman"/>
                <w:color w:val="000000"/>
                <w:lang w:val="id-ID"/>
              </w:rPr>
            </w:pPr>
          </w:p>
        </w:tc>
        <w:tc>
          <w:tcPr>
            <w:tcW w:w="628" w:type="dxa"/>
            <w:gridSpan w:val="2"/>
            <w:shd w:val="clear" w:color="auto" w:fill="BFBFBF" w:themeFill="background1" w:themeFillShade="BF"/>
          </w:tcPr>
          <w:p w14:paraId="637BDAA1" w14:textId="77777777" w:rsidR="00D76BD6" w:rsidRPr="00F64DE1" w:rsidRDefault="00D76BD6" w:rsidP="00C768A3">
            <w:pPr>
              <w:spacing w:after="0" w:line="240" w:lineRule="auto"/>
              <w:jc w:val="both"/>
              <w:rPr>
                <w:rFonts w:ascii="Times New Roman" w:hAnsi="Times New Roman"/>
                <w:color w:val="000000"/>
                <w:lang w:val="id-ID"/>
              </w:rPr>
            </w:pPr>
          </w:p>
        </w:tc>
        <w:tc>
          <w:tcPr>
            <w:tcW w:w="641" w:type="dxa"/>
            <w:gridSpan w:val="2"/>
            <w:shd w:val="clear" w:color="auto" w:fill="BFBFBF" w:themeFill="background1" w:themeFillShade="BF"/>
          </w:tcPr>
          <w:p w14:paraId="217F2CA1" w14:textId="77777777" w:rsidR="00D76BD6" w:rsidRPr="00F64DE1" w:rsidRDefault="00D76BD6" w:rsidP="00C768A3">
            <w:pPr>
              <w:spacing w:after="0" w:line="240" w:lineRule="auto"/>
              <w:jc w:val="both"/>
              <w:rPr>
                <w:rFonts w:ascii="Times New Roman" w:hAnsi="Times New Roman"/>
                <w:color w:val="000000"/>
                <w:lang w:val="id-ID"/>
              </w:rPr>
            </w:pPr>
          </w:p>
        </w:tc>
        <w:tc>
          <w:tcPr>
            <w:tcW w:w="545" w:type="dxa"/>
            <w:shd w:val="clear" w:color="auto" w:fill="BFBFBF" w:themeFill="background1" w:themeFillShade="BF"/>
          </w:tcPr>
          <w:p w14:paraId="26DFE3AC" w14:textId="77777777" w:rsidR="00D76BD6" w:rsidRPr="00F64DE1" w:rsidRDefault="00D76BD6" w:rsidP="00C768A3">
            <w:pPr>
              <w:spacing w:after="0" w:line="240" w:lineRule="auto"/>
              <w:jc w:val="both"/>
              <w:rPr>
                <w:rFonts w:ascii="Times New Roman" w:hAnsi="Times New Roman"/>
                <w:color w:val="000000"/>
                <w:lang w:val="id-ID"/>
              </w:rPr>
            </w:pPr>
          </w:p>
        </w:tc>
      </w:tr>
      <w:tr w:rsidR="00FE3ECA" w14:paraId="5300A8C0" w14:textId="77777777" w:rsidTr="00C768A3">
        <w:trPr>
          <w:trHeight w:val="271"/>
        </w:trPr>
        <w:tc>
          <w:tcPr>
            <w:tcW w:w="10483" w:type="dxa"/>
            <w:gridSpan w:val="23"/>
          </w:tcPr>
          <w:p w14:paraId="5EB7FA0D" w14:textId="77777777" w:rsidR="00D76BD6" w:rsidRPr="00F64DE1" w:rsidRDefault="00D76BD6" w:rsidP="00C768A3">
            <w:pPr>
              <w:spacing w:after="0" w:line="240" w:lineRule="auto"/>
              <w:jc w:val="both"/>
              <w:rPr>
                <w:rFonts w:ascii="Times New Roman" w:hAnsi="Times New Roman"/>
                <w:color w:val="000000"/>
                <w:lang w:val="id-ID"/>
              </w:rPr>
            </w:pPr>
          </w:p>
        </w:tc>
      </w:tr>
      <w:tr w:rsidR="00FE3ECA" w14:paraId="224B6FFE" w14:textId="77777777" w:rsidTr="00C768A3">
        <w:trPr>
          <w:trHeight w:val="271"/>
        </w:trPr>
        <w:tc>
          <w:tcPr>
            <w:tcW w:w="2809" w:type="dxa"/>
          </w:tcPr>
          <w:p w14:paraId="5B56BA65" w14:textId="77777777" w:rsidR="00D76BD6" w:rsidRPr="00F64DE1" w:rsidRDefault="00D76BD6" w:rsidP="00C768A3">
            <w:pPr>
              <w:spacing w:after="0" w:line="240" w:lineRule="auto"/>
              <w:jc w:val="both"/>
              <w:rPr>
                <w:rFonts w:ascii="Times New Roman" w:hAnsi="Times New Roman"/>
                <w:color w:val="000000"/>
                <w:lang w:val="id-ID"/>
              </w:rPr>
            </w:pPr>
          </w:p>
        </w:tc>
        <w:tc>
          <w:tcPr>
            <w:tcW w:w="7674" w:type="dxa"/>
            <w:gridSpan w:val="22"/>
            <w:shd w:val="clear" w:color="auto" w:fill="FFFFFF"/>
          </w:tcPr>
          <w:p w14:paraId="29399D11" w14:textId="77777777" w:rsidR="00D76BD6" w:rsidRPr="00F64DE1" w:rsidRDefault="008A1F30" w:rsidP="00C768A3">
            <w:pPr>
              <w:spacing w:after="0" w:line="240" w:lineRule="auto"/>
              <w:jc w:val="center"/>
              <w:rPr>
                <w:rFonts w:ascii="Times New Roman" w:hAnsi="Times New Roman"/>
                <w:color w:val="000000"/>
                <w:lang w:val="id-ID"/>
              </w:rPr>
            </w:pPr>
            <w:r w:rsidRPr="00F64DE1">
              <w:rPr>
                <w:rFonts w:ascii="Times New Roman" w:hAnsi="Times New Roman"/>
                <w:color w:val="000000"/>
                <w:lang w:val="id-ID"/>
              </w:rPr>
              <w:t>2021/2022</w:t>
            </w:r>
          </w:p>
        </w:tc>
      </w:tr>
      <w:tr w:rsidR="00FE3ECA" w14:paraId="598F64F8" w14:textId="77777777" w:rsidTr="00C768A3">
        <w:trPr>
          <w:trHeight w:val="558"/>
        </w:trPr>
        <w:tc>
          <w:tcPr>
            <w:tcW w:w="2809" w:type="dxa"/>
          </w:tcPr>
          <w:p w14:paraId="43141C72" w14:textId="77777777" w:rsidR="00D76BD6"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 xml:space="preserve">ACTIVITY </w:t>
            </w:r>
          </w:p>
        </w:tc>
        <w:tc>
          <w:tcPr>
            <w:tcW w:w="571" w:type="dxa"/>
            <w:shd w:val="clear" w:color="auto" w:fill="FFFFFF"/>
          </w:tcPr>
          <w:p w14:paraId="75940B97"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Oct</w:t>
            </w:r>
          </w:p>
        </w:tc>
        <w:tc>
          <w:tcPr>
            <w:tcW w:w="640" w:type="dxa"/>
            <w:shd w:val="clear" w:color="auto" w:fill="FFFFFF"/>
          </w:tcPr>
          <w:p w14:paraId="4B8D9950"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Nov</w:t>
            </w:r>
          </w:p>
        </w:tc>
        <w:tc>
          <w:tcPr>
            <w:tcW w:w="613" w:type="dxa"/>
            <w:gridSpan w:val="2"/>
            <w:shd w:val="clear" w:color="auto" w:fill="FFFFFF"/>
          </w:tcPr>
          <w:p w14:paraId="123F7CD7"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Dec</w:t>
            </w:r>
          </w:p>
        </w:tc>
        <w:tc>
          <w:tcPr>
            <w:tcW w:w="547" w:type="dxa"/>
            <w:gridSpan w:val="2"/>
            <w:shd w:val="clear" w:color="auto" w:fill="FFFFFF"/>
          </w:tcPr>
          <w:p w14:paraId="28A4F15D"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Jan</w:t>
            </w:r>
          </w:p>
        </w:tc>
        <w:tc>
          <w:tcPr>
            <w:tcW w:w="586" w:type="dxa"/>
            <w:gridSpan w:val="2"/>
            <w:shd w:val="clear" w:color="auto" w:fill="FFFFFF"/>
          </w:tcPr>
          <w:p w14:paraId="5ACC4B89"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 xml:space="preserve">Feb </w:t>
            </w:r>
          </w:p>
        </w:tc>
        <w:tc>
          <w:tcPr>
            <w:tcW w:w="831" w:type="dxa"/>
            <w:gridSpan w:val="2"/>
            <w:shd w:val="clear" w:color="auto" w:fill="FFFFFF"/>
          </w:tcPr>
          <w:p w14:paraId="6A7A9CEF"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Mar</w:t>
            </w:r>
          </w:p>
        </w:tc>
        <w:tc>
          <w:tcPr>
            <w:tcW w:w="633" w:type="dxa"/>
            <w:gridSpan w:val="2"/>
            <w:shd w:val="clear" w:color="auto" w:fill="FFFFFF"/>
          </w:tcPr>
          <w:p w14:paraId="7CE378AD"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Apr</w:t>
            </w:r>
          </w:p>
        </w:tc>
        <w:tc>
          <w:tcPr>
            <w:tcW w:w="567" w:type="dxa"/>
            <w:gridSpan w:val="2"/>
            <w:shd w:val="clear" w:color="auto" w:fill="FFFFFF"/>
          </w:tcPr>
          <w:p w14:paraId="3D998EB7"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May</w:t>
            </w:r>
          </w:p>
        </w:tc>
        <w:tc>
          <w:tcPr>
            <w:tcW w:w="709" w:type="dxa"/>
            <w:gridSpan w:val="2"/>
            <w:shd w:val="clear" w:color="auto" w:fill="FFFFFF"/>
          </w:tcPr>
          <w:p w14:paraId="4704E4B6"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 xml:space="preserve">June </w:t>
            </w:r>
          </w:p>
        </w:tc>
        <w:tc>
          <w:tcPr>
            <w:tcW w:w="567" w:type="dxa"/>
            <w:gridSpan w:val="2"/>
            <w:shd w:val="clear" w:color="auto" w:fill="FFFFFF"/>
          </w:tcPr>
          <w:p w14:paraId="21C6F8FB"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 xml:space="preserve">July </w:t>
            </w:r>
          </w:p>
        </w:tc>
        <w:tc>
          <w:tcPr>
            <w:tcW w:w="708" w:type="dxa"/>
            <w:gridSpan w:val="2"/>
            <w:shd w:val="clear" w:color="auto" w:fill="FFFFFF"/>
          </w:tcPr>
          <w:p w14:paraId="694A6702"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 xml:space="preserve">Aug </w:t>
            </w:r>
          </w:p>
        </w:tc>
        <w:tc>
          <w:tcPr>
            <w:tcW w:w="702" w:type="dxa"/>
            <w:gridSpan w:val="2"/>
            <w:shd w:val="clear" w:color="auto" w:fill="FFFFFF"/>
          </w:tcPr>
          <w:p w14:paraId="665EAFE9"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Sep</w:t>
            </w:r>
          </w:p>
        </w:tc>
      </w:tr>
      <w:tr w:rsidR="00FE3ECA" w14:paraId="545E0DE7" w14:textId="77777777" w:rsidTr="00F4640E">
        <w:trPr>
          <w:trHeight w:val="286"/>
        </w:trPr>
        <w:tc>
          <w:tcPr>
            <w:tcW w:w="2809" w:type="dxa"/>
          </w:tcPr>
          <w:p w14:paraId="6D216A70" w14:textId="77777777" w:rsidR="00F1540D" w:rsidRPr="00F64DE1" w:rsidRDefault="008A1F30" w:rsidP="00C768A3">
            <w:pPr>
              <w:spacing w:after="0" w:line="240" w:lineRule="auto"/>
              <w:jc w:val="both"/>
              <w:rPr>
                <w:rFonts w:ascii="Times New Roman" w:hAnsi="Times New Roman"/>
                <w:color w:val="000000"/>
                <w:lang w:val="id-ID"/>
              </w:rPr>
            </w:pPr>
            <w:r>
              <w:rPr>
                <w:rFonts w:ascii="Times New Roman" w:hAnsi="Times New Roman"/>
                <w:color w:val="000000"/>
                <w:lang w:val="id-ID"/>
              </w:rPr>
              <w:t xml:space="preserve">Interviewing university teachers </w:t>
            </w:r>
          </w:p>
        </w:tc>
        <w:tc>
          <w:tcPr>
            <w:tcW w:w="571" w:type="dxa"/>
            <w:shd w:val="clear" w:color="auto" w:fill="BFBFBF"/>
          </w:tcPr>
          <w:p w14:paraId="35FD3D8E" w14:textId="77777777" w:rsidR="00F1540D" w:rsidRPr="00F64DE1" w:rsidRDefault="00F1540D" w:rsidP="00C768A3">
            <w:pPr>
              <w:spacing w:after="0" w:line="240" w:lineRule="auto"/>
              <w:jc w:val="both"/>
              <w:rPr>
                <w:rFonts w:ascii="Times New Roman" w:hAnsi="Times New Roman"/>
                <w:color w:val="000000"/>
                <w:lang w:val="id-ID"/>
              </w:rPr>
            </w:pPr>
          </w:p>
        </w:tc>
        <w:tc>
          <w:tcPr>
            <w:tcW w:w="640" w:type="dxa"/>
            <w:shd w:val="clear" w:color="auto" w:fill="BFBFBF"/>
          </w:tcPr>
          <w:p w14:paraId="4F2F3598" w14:textId="77777777" w:rsidR="00F1540D" w:rsidRPr="00F64DE1" w:rsidRDefault="00F1540D" w:rsidP="00C768A3">
            <w:pPr>
              <w:spacing w:after="0" w:line="240" w:lineRule="auto"/>
              <w:jc w:val="both"/>
              <w:rPr>
                <w:rFonts w:ascii="Times New Roman" w:hAnsi="Times New Roman"/>
                <w:color w:val="000000"/>
                <w:lang w:val="id-ID"/>
              </w:rPr>
            </w:pPr>
          </w:p>
        </w:tc>
        <w:tc>
          <w:tcPr>
            <w:tcW w:w="613" w:type="dxa"/>
            <w:gridSpan w:val="2"/>
            <w:shd w:val="clear" w:color="auto" w:fill="FFFFFF" w:themeFill="background1"/>
          </w:tcPr>
          <w:p w14:paraId="6127ED38" w14:textId="77777777" w:rsidR="00F1540D" w:rsidRPr="00F64DE1" w:rsidRDefault="00F1540D" w:rsidP="00C768A3">
            <w:pPr>
              <w:spacing w:after="0" w:line="240" w:lineRule="auto"/>
              <w:jc w:val="both"/>
              <w:rPr>
                <w:rFonts w:ascii="Times New Roman" w:hAnsi="Times New Roman"/>
                <w:color w:val="000000"/>
                <w:lang w:val="id-ID"/>
              </w:rPr>
            </w:pPr>
          </w:p>
        </w:tc>
        <w:tc>
          <w:tcPr>
            <w:tcW w:w="547" w:type="dxa"/>
            <w:gridSpan w:val="2"/>
            <w:shd w:val="clear" w:color="auto" w:fill="FFFFFF" w:themeFill="background1"/>
          </w:tcPr>
          <w:p w14:paraId="53C477DA" w14:textId="77777777" w:rsidR="00F1540D" w:rsidRPr="00F64DE1" w:rsidRDefault="00F1540D" w:rsidP="00C768A3">
            <w:pPr>
              <w:spacing w:after="0" w:line="240" w:lineRule="auto"/>
              <w:jc w:val="both"/>
              <w:rPr>
                <w:rFonts w:ascii="Times New Roman" w:hAnsi="Times New Roman"/>
                <w:color w:val="000000"/>
                <w:lang w:val="id-ID"/>
              </w:rPr>
            </w:pPr>
          </w:p>
        </w:tc>
        <w:tc>
          <w:tcPr>
            <w:tcW w:w="586" w:type="dxa"/>
            <w:gridSpan w:val="2"/>
            <w:shd w:val="clear" w:color="auto" w:fill="FFFFFF" w:themeFill="background1"/>
          </w:tcPr>
          <w:p w14:paraId="3336BF5C" w14:textId="77777777" w:rsidR="00F1540D" w:rsidRPr="00F64DE1" w:rsidRDefault="00F1540D" w:rsidP="00C768A3">
            <w:pPr>
              <w:spacing w:after="0" w:line="240" w:lineRule="auto"/>
              <w:jc w:val="both"/>
              <w:rPr>
                <w:rFonts w:ascii="Times New Roman" w:hAnsi="Times New Roman"/>
                <w:color w:val="000000"/>
                <w:lang w:val="id-ID"/>
              </w:rPr>
            </w:pPr>
          </w:p>
        </w:tc>
        <w:tc>
          <w:tcPr>
            <w:tcW w:w="831" w:type="dxa"/>
            <w:gridSpan w:val="2"/>
            <w:shd w:val="clear" w:color="auto" w:fill="FFFFFF"/>
          </w:tcPr>
          <w:p w14:paraId="56580C1B" w14:textId="77777777" w:rsidR="00F1540D" w:rsidRPr="00F64DE1" w:rsidRDefault="00F1540D" w:rsidP="00C768A3">
            <w:pPr>
              <w:spacing w:after="0" w:line="240" w:lineRule="auto"/>
              <w:jc w:val="both"/>
              <w:rPr>
                <w:rFonts w:ascii="Times New Roman" w:hAnsi="Times New Roman"/>
                <w:color w:val="000000"/>
                <w:lang w:val="id-ID"/>
              </w:rPr>
            </w:pPr>
          </w:p>
        </w:tc>
        <w:tc>
          <w:tcPr>
            <w:tcW w:w="633" w:type="dxa"/>
            <w:gridSpan w:val="2"/>
            <w:shd w:val="clear" w:color="auto" w:fill="FFFFFF"/>
          </w:tcPr>
          <w:p w14:paraId="0AD53FEE" w14:textId="77777777" w:rsidR="00F1540D" w:rsidRPr="00F64DE1" w:rsidRDefault="00F1540D" w:rsidP="00C768A3">
            <w:pPr>
              <w:spacing w:after="0" w:line="240" w:lineRule="auto"/>
              <w:jc w:val="both"/>
              <w:rPr>
                <w:rFonts w:ascii="Times New Roman" w:hAnsi="Times New Roman"/>
                <w:color w:val="000000"/>
                <w:lang w:val="id-ID"/>
              </w:rPr>
            </w:pPr>
          </w:p>
        </w:tc>
        <w:tc>
          <w:tcPr>
            <w:tcW w:w="567" w:type="dxa"/>
            <w:gridSpan w:val="2"/>
            <w:shd w:val="clear" w:color="auto" w:fill="FFFFFF"/>
          </w:tcPr>
          <w:p w14:paraId="320231F4" w14:textId="77777777" w:rsidR="00F1540D" w:rsidRPr="00F64DE1" w:rsidRDefault="00F1540D" w:rsidP="00C768A3">
            <w:pPr>
              <w:spacing w:after="0" w:line="240" w:lineRule="auto"/>
              <w:jc w:val="both"/>
              <w:rPr>
                <w:rFonts w:ascii="Times New Roman" w:hAnsi="Times New Roman"/>
                <w:color w:val="000000"/>
                <w:lang w:val="id-ID"/>
              </w:rPr>
            </w:pPr>
          </w:p>
        </w:tc>
        <w:tc>
          <w:tcPr>
            <w:tcW w:w="709" w:type="dxa"/>
            <w:gridSpan w:val="2"/>
            <w:shd w:val="clear" w:color="auto" w:fill="FFFFFF"/>
          </w:tcPr>
          <w:p w14:paraId="194322BA" w14:textId="77777777" w:rsidR="00F1540D" w:rsidRPr="00F64DE1" w:rsidRDefault="00F1540D" w:rsidP="00C768A3">
            <w:pPr>
              <w:spacing w:after="0" w:line="240" w:lineRule="auto"/>
              <w:jc w:val="both"/>
              <w:rPr>
                <w:rFonts w:ascii="Times New Roman" w:hAnsi="Times New Roman"/>
                <w:color w:val="000000"/>
                <w:lang w:val="id-ID"/>
              </w:rPr>
            </w:pPr>
          </w:p>
        </w:tc>
        <w:tc>
          <w:tcPr>
            <w:tcW w:w="567" w:type="dxa"/>
            <w:gridSpan w:val="2"/>
            <w:shd w:val="clear" w:color="auto" w:fill="FFFFFF"/>
          </w:tcPr>
          <w:p w14:paraId="3F97FF2E" w14:textId="77777777" w:rsidR="00F1540D" w:rsidRPr="00F64DE1" w:rsidRDefault="00F1540D" w:rsidP="00C768A3">
            <w:pPr>
              <w:spacing w:after="0" w:line="240" w:lineRule="auto"/>
              <w:jc w:val="both"/>
              <w:rPr>
                <w:rFonts w:ascii="Times New Roman" w:hAnsi="Times New Roman"/>
                <w:color w:val="000000"/>
                <w:lang w:val="id-ID"/>
              </w:rPr>
            </w:pPr>
          </w:p>
        </w:tc>
        <w:tc>
          <w:tcPr>
            <w:tcW w:w="708" w:type="dxa"/>
            <w:gridSpan w:val="2"/>
            <w:shd w:val="clear" w:color="auto" w:fill="FFFFFF"/>
          </w:tcPr>
          <w:p w14:paraId="452557BC" w14:textId="77777777" w:rsidR="00F1540D" w:rsidRPr="00F64DE1" w:rsidRDefault="00F1540D" w:rsidP="00C768A3">
            <w:pPr>
              <w:spacing w:after="0" w:line="240" w:lineRule="auto"/>
              <w:jc w:val="both"/>
              <w:rPr>
                <w:rFonts w:ascii="Times New Roman" w:hAnsi="Times New Roman"/>
                <w:color w:val="000000"/>
                <w:lang w:val="id-ID"/>
              </w:rPr>
            </w:pPr>
          </w:p>
        </w:tc>
        <w:tc>
          <w:tcPr>
            <w:tcW w:w="702" w:type="dxa"/>
            <w:gridSpan w:val="2"/>
            <w:shd w:val="clear" w:color="auto" w:fill="FFFFFF"/>
          </w:tcPr>
          <w:p w14:paraId="44A3A0D6" w14:textId="77777777" w:rsidR="00F1540D" w:rsidRPr="00F64DE1" w:rsidRDefault="00F1540D" w:rsidP="00C768A3">
            <w:pPr>
              <w:spacing w:after="0" w:line="240" w:lineRule="auto"/>
              <w:jc w:val="both"/>
              <w:rPr>
                <w:rFonts w:ascii="Times New Roman" w:hAnsi="Times New Roman"/>
                <w:color w:val="000000"/>
                <w:lang w:val="id-ID"/>
              </w:rPr>
            </w:pPr>
          </w:p>
        </w:tc>
      </w:tr>
      <w:tr w:rsidR="00FE3ECA" w14:paraId="3D11FBB8" w14:textId="77777777" w:rsidTr="00F4640E">
        <w:trPr>
          <w:trHeight w:val="286"/>
        </w:trPr>
        <w:tc>
          <w:tcPr>
            <w:tcW w:w="2809" w:type="dxa"/>
          </w:tcPr>
          <w:p w14:paraId="374840CB" w14:textId="77777777" w:rsidR="00F4640E" w:rsidRDefault="008A1F30" w:rsidP="00C768A3">
            <w:pPr>
              <w:spacing w:after="0" w:line="240" w:lineRule="auto"/>
              <w:jc w:val="both"/>
              <w:rPr>
                <w:rFonts w:ascii="Times New Roman" w:hAnsi="Times New Roman"/>
                <w:color w:val="000000"/>
                <w:lang w:val="id-ID"/>
              </w:rPr>
            </w:pPr>
            <w:r>
              <w:rPr>
                <w:rFonts w:ascii="Times New Roman" w:hAnsi="Times New Roman"/>
                <w:color w:val="000000"/>
                <w:lang w:val="id-ID"/>
              </w:rPr>
              <w:t xml:space="preserve">Transcribing teachers’ interview </w:t>
            </w:r>
          </w:p>
        </w:tc>
        <w:tc>
          <w:tcPr>
            <w:tcW w:w="571" w:type="dxa"/>
            <w:shd w:val="clear" w:color="auto" w:fill="FFFFFF" w:themeFill="background1"/>
          </w:tcPr>
          <w:p w14:paraId="69EA7878" w14:textId="77777777" w:rsidR="00F4640E" w:rsidRPr="00F64DE1" w:rsidRDefault="00F4640E" w:rsidP="00C768A3">
            <w:pPr>
              <w:spacing w:after="0" w:line="240" w:lineRule="auto"/>
              <w:jc w:val="both"/>
              <w:rPr>
                <w:rFonts w:ascii="Times New Roman" w:hAnsi="Times New Roman"/>
                <w:color w:val="000000"/>
                <w:lang w:val="id-ID"/>
              </w:rPr>
            </w:pPr>
          </w:p>
        </w:tc>
        <w:tc>
          <w:tcPr>
            <w:tcW w:w="640" w:type="dxa"/>
            <w:shd w:val="clear" w:color="auto" w:fill="FFFFFF" w:themeFill="background1"/>
          </w:tcPr>
          <w:p w14:paraId="631C93CB" w14:textId="77777777" w:rsidR="00F4640E" w:rsidRPr="00F64DE1" w:rsidRDefault="00F4640E" w:rsidP="00C768A3">
            <w:pPr>
              <w:spacing w:after="0" w:line="240" w:lineRule="auto"/>
              <w:jc w:val="both"/>
              <w:rPr>
                <w:rFonts w:ascii="Times New Roman" w:hAnsi="Times New Roman"/>
                <w:color w:val="000000"/>
                <w:lang w:val="id-ID"/>
              </w:rPr>
            </w:pPr>
          </w:p>
        </w:tc>
        <w:tc>
          <w:tcPr>
            <w:tcW w:w="613" w:type="dxa"/>
            <w:gridSpan w:val="2"/>
            <w:shd w:val="clear" w:color="auto" w:fill="BFBFBF"/>
          </w:tcPr>
          <w:p w14:paraId="5A5ECAC8" w14:textId="77777777" w:rsidR="00F4640E" w:rsidRPr="00F64DE1" w:rsidRDefault="00F4640E" w:rsidP="00C768A3">
            <w:pPr>
              <w:spacing w:after="0" w:line="240" w:lineRule="auto"/>
              <w:jc w:val="both"/>
              <w:rPr>
                <w:rFonts w:ascii="Times New Roman" w:hAnsi="Times New Roman"/>
                <w:color w:val="000000"/>
                <w:lang w:val="id-ID"/>
              </w:rPr>
            </w:pPr>
          </w:p>
        </w:tc>
        <w:tc>
          <w:tcPr>
            <w:tcW w:w="547" w:type="dxa"/>
            <w:gridSpan w:val="2"/>
            <w:shd w:val="clear" w:color="auto" w:fill="FFFFFF" w:themeFill="background1"/>
          </w:tcPr>
          <w:p w14:paraId="0196340D" w14:textId="77777777" w:rsidR="00F4640E" w:rsidRPr="00F64DE1" w:rsidRDefault="00F4640E" w:rsidP="00C768A3">
            <w:pPr>
              <w:spacing w:after="0" w:line="240" w:lineRule="auto"/>
              <w:jc w:val="both"/>
              <w:rPr>
                <w:rFonts w:ascii="Times New Roman" w:hAnsi="Times New Roman"/>
                <w:color w:val="000000"/>
                <w:lang w:val="id-ID"/>
              </w:rPr>
            </w:pPr>
          </w:p>
        </w:tc>
        <w:tc>
          <w:tcPr>
            <w:tcW w:w="586" w:type="dxa"/>
            <w:gridSpan w:val="2"/>
            <w:shd w:val="clear" w:color="auto" w:fill="FFFFFF" w:themeFill="background1"/>
          </w:tcPr>
          <w:p w14:paraId="7A577E95" w14:textId="77777777" w:rsidR="00F4640E" w:rsidRPr="00F64DE1" w:rsidRDefault="00F4640E" w:rsidP="00C768A3">
            <w:pPr>
              <w:spacing w:after="0" w:line="240" w:lineRule="auto"/>
              <w:jc w:val="both"/>
              <w:rPr>
                <w:rFonts w:ascii="Times New Roman" w:hAnsi="Times New Roman"/>
                <w:color w:val="000000"/>
                <w:lang w:val="id-ID"/>
              </w:rPr>
            </w:pPr>
          </w:p>
        </w:tc>
        <w:tc>
          <w:tcPr>
            <w:tcW w:w="831" w:type="dxa"/>
            <w:gridSpan w:val="2"/>
            <w:shd w:val="clear" w:color="auto" w:fill="FFFFFF"/>
          </w:tcPr>
          <w:p w14:paraId="09A00C40" w14:textId="77777777" w:rsidR="00F4640E" w:rsidRPr="00F64DE1" w:rsidRDefault="00F4640E" w:rsidP="00C768A3">
            <w:pPr>
              <w:spacing w:after="0" w:line="240" w:lineRule="auto"/>
              <w:jc w:val="both"/>
              <w:rPr>
                <w:rFonts w:ascii="Times New Roman" w:hAnsi="Times New Roman"/>
                <w:color w:val="000000"/>
                <w:lang w:val="id-ID"/>
              </w:rPr>
            </w:pPr>
          </w:p>
        </w:tc>
        <w:tc>
          <w:tcPr>
            <w:tcW w:w="633" w:type="dxa"/>
            <w:gridSpan w:val="2"/>
            <w:shd w:val="clear" w:color="auto" w:fill="FFFFFF"/>
          </w:tcPr>
          <w:p w14:paraId="5C02A47A" w14:textId="77777777" w:rsidR="00F4640E" w:rsidRPr="00F64DE1" w:rsidRDefault="00F4640E" w:rsidP="00C768A3">
            <w:pPr>
              <w:spacing w:after="0" w:line="240" w:lineRule="auto"/>
              <w:jc w:val="both"/>
              <w:rPr>
                <w:rFonts w:ascii="Times New Roman" w:hAnsi="Times New Roman"/>
                <w:color w:val="000000"/>
                <w:lang w:val="id-ID"/>
              </w:rPr>
            </w:pPr>
          </w:p>
        </w:tc>
        <w:tc>
          <w:tcPr>
            <w:tcW w:w="567" w:type="dxa"/>
            <w:gridSpan w:val="2"/>
            <w:shd w:val="clear" w:color="auto" w:fill="FFFFFF"/>
          </w:tcPr>
          <w:p w14:paraId="6C6CC31F" w14:textId="77777777" w:rsidR="00F4640E" w:rsidRPr="00F64DE1" w:rsidRDefault="00F4640E" w:rsidP="00C768A3">
            <w:pPr>
              <w:spacing w:after="0" w:line="240" w:lineRule="auto"/>
              <w:jc w:val="both"/>
              <w:rPr>
                <w:rFonts w:ascii="Times New Roman" w:hAnsi="Times New Roman"/>
                <w:color w:val="000000"/>
                <w:lang w:val="id-ID"/>
              </w:rPr>
            </w:pPr>
          </w:p>
        </w:tc>
        <w:tc>
          <w:tcPr>
            <w:tcW w:w="709" w:type="dxa"/>
            <w:gridSpan w:val="2"/>
            <w:shd w:val="clear" w:color="auto" w:fill="FFFFFF"/>
          </w:tcPr>
          <w:p w14:paraId="23865E32" w14:textId="77777777" w:rsidR="00F4640E" w:rsidRPr="00F64DE1" w:rsidRDefault="00F4640E" w:rsidP="00C768A3">
            <w:pPr>
              <w:spacing w:after="0" w:line="240" w:lineRule="auto"/>
              <w:jc w:val="both"/>
              <w:rPr>
                <w:rFonts w:ascii="Times New Roman" w:hAnsi="Times New Roman"/>
                <w:color w:val="000000"/>
                <w:lang w:val="id-ID"/>
              </w:rPr>
            </w:pPr>
          </w:p>
        </w:tc>
        <w:tc>
          <w:tcPr>
            <w:tcW w:w="567" w:type="dxa"/>
            <w:gridSpan w:val="2"/>
            <w:shd w:val="clear" w:color="auto" w:fill="FFFFFF"/>
          </w:tcPr>
          <w:p w14:paraId="74D86739" w14:textId="77777777" w:rsidR="00F4640E" w:rsidRPr="00F64DE1" w:rsidRDefault="00F4640E" w:rsidP="00C768A3">
            <w:pPr>
              <w:spacing w:after="0" w:line="240" w:lineRule="auto"/>
              <w:jc w:val="both"/>
              <w:rPr>
                <w:rFonts w:ascii="Times New Roman" w:hAnsi="Times New Roman"/>
                <w:color w:val="000000"/>
                <w:lang w:val="id-ID"/>
              </w:rPr>
            </w:pPr>
          </w:p>
        </w:tc>
        <w:tc>
          <w:tcPr>
            <w:tcW w:w="708" w:type="dxa"/>
            <w:gridSpan w:val="2"/>
            <w:shd w:val="clear" w:color="auto" w:fill="FFFFFF"/>
          </w:tcPr>
          <w:p w14:paraId="2CFCE55A" w14:textId="77777777" w:rsidR="00F4640E" w:rsidRPr="00F64DE1" w:rsidRDefault="00F4640E" w:rsidP="00C768A3">
            <w:pPr>
              <w:spacing w:after="0" w:line="240" w:lineRule="auto"/>
              <w:jc w:val="both"/>
              <w:rPr>
                <w:rFonts w:ascii="Times New Roman" w:hAnsi="Times New Roman"/>
                <w:color w:val="000000"/>
                <w:lang w:val="id-ID"/>
              </w:rPr>
            </w:pPr>
          </w:p>
        </w:tc>
        <w:tc>
          <w:tcPr>
            <w:tcW w:w="702" w:type="dxa"/>
            <w:gridSpan w:val="2"/>
            <w:shd w:val="clear" w:color="auto" w:fill="FFFFFF"/>
          </w:tcPr>
          <w:p w14:paraId="7CF77A0B" w14:textId="77777777" w:rsidR="00F4640E" w:rsidRPr="00F64DE1" w:rsidRDefault="00F4640E" w:rsidP="00C768A3">
            <w:pPr>
              <w:spacing w:after="0" w:line="240" w:lineRule="auto"/>
              <w:jc w:val="both"/>
              <w:rPr>
                <w:rFonts w:ascii="Times New Roman" w:hAnsi="Times New Roman"/>
                <w:color w:val="000000"/>
                <w:lang w:val="id-ID"/>
              </w:rPr>
            </w:pPr>
          </w:p>
        </w:tc>
      </w:tr>
      <w:tr w:rsidR="00FE3ECA" w14:paraId="69DB97BA" w14:textId="77777777" w:rsidTr="00F1540D">
        <w:trPr>
          <w:trHeight w:val="286"/>
        </w:trPr>
        <w:tc>
          <w:tcPr>
            <w:tcW w:w="2809" w:type="dxa"/>
          </w:tcPr>
          <w:p w14:paraId="75F2A845" w14:textId="77777777" w:rsidR="00D76BD6"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 xml:space="preserve">Analyzing the results of data collection and classifying the findings  </w:t>
            </w:r>
          </w:p>
        </w:tc>
        <w:tc>
          <w:tcPr>
            <w:tcW w:w="571" w:type="dxa"/>
            <w:shd w:val="clear" w:color="auto" w:fill="FFFFFF" w:themeFill="background1"/>
          </w:tcPr>
          <w:p w14:paraId="792E4484" w14:textId="77777777" w:rsidR="00D76BD6" w:rsidRPr="00F64DE1" w:rsidRDefault="00D76BD6" w:rsidP="00C768A3">
            <w:pPr>
              <w:spacing w:after="0" w:line="240" w:lineRule="auto"/>
              <w:jc w:val="both"/>
              <w:rPr>
                <w:rFonts w:ascii="Times New Roman" w:hAnsi="Times New Roman"/>
                <w:color w:val="000000"/>
                <w:lang w:val="id-ID"/>
              </w:rPr>
            </w:pPr>
          </w:p>
        </w:tc>
        <w:tc>
          <w:tcPr>
            <w:tcW w:w="640" w:type="dxa"/>
            <w:shd w:val="clear" w:color="auto" w:fill="FFFFFF" w:themeFill="background1"/>
          </w:tcPr>
          <w:p w14:paraId="7F077A0E" w14:textId="77777777" w:rsidR="00D76BD6" w:rsidRPr="00F64DE1" w:rsidRDefault="00D76BD6" w:rsidP="00C768A3">
            <w:pPr>
              <w:spacing w:after="0" w:line="240" w:lineRule="auto"/>
              <w:jc w:val="both"/>
              <w:rPr>
                <w:rFonts w:ascii="Times New Roman" w:hAnsi="Times New Roman"/>
                <w:color w:val="000000"/>
                <w:lang w:val="id-ID"/>
              </w:rPr>
            </w:pPr>
          </w:p>
        </w:tc>
        <w:tc>
          <w:tcPr>
            <w:tcW w:w="613" w:type="dxa"/>
            <w:gridSpan w:val="2"/>
            <w:shd w:val="clear" w:color="auto" w:fill="BFBFBF"/>
          </w:tcPr>
          <w:p w14:paraId="5CE25FE6" w14:textId="77777777" w:rsidR="00D76BD6" w:rsidRPr="00F64DE1" w:rsidRDefault="00D76BD6" w:rsidP="00C768A3">
            <w:pPr>
              <w:spacing w:after="0" w:line="240" w:lineRule="auto"/>
              <w:jc w:val="both"/>
              <w:rPr>
                <w:rFonts w:ascii="Times New Roman" w:hAnsi="Times New Roman"/>
                <w:color w:val="000000"/>
                <w:lang w:val="id-ID"/>
              </w:rPr>
            </w:pPr>
          </w:p>
        </w:tc>
        <w:tc>
          <w:tcPr>
            <w:tcW w:w="547" w:type="dxa"/>
            <w:gridSpan w:val="2"/>
            <w:shd w:val="clear" w:color="auto" w:fill="BFBFBF"/>
          </w:tcPr>
          <w:p w14:paraId="7385DB49" w14:textId="77777777" w:rsidR="00D76BD6" w:rsidRPr="00F64DE1" w:rsidRDefault="00D76BD6" w:rsidP="00C768A3">
            <w:pPr>
              <w:spacing w:after="0" w:line="240" w:lineRule="auto"/>
              <w:jc w:val="both"/>
              <w:rPr>
                <w:rFonts w:ascii="Times New Roman" w:hAnsi="Times New Roman"/>
                <w:color w:val="000000"/>
                <w:lang w:val="id-ID"/>
              </w:rPr>
            </w:pPr>
          </w:p>
        </w:tc>
        <w:tc>
          <w:tcPr>
            <w:tcW w:w="586" w:type="dxa"/>
            <w:gridSpan w:val="2"/>
            <w:shd w:val="clear" w:color="auto" w:fill="BFBFBF"/>
          </w:tcPr>
          <w:p w14:paraId="713A6C76" w14:textId="77777777" w:rsidR="00D76BD6" w:rsidRPr="00F64DE1" w:rsidRDefault="00D76BD6" w:rsidP="00C768A3">
            <w:pPr>
              <w:spacing w:after="0" w:line="240" w:lineRule="auto"/>
              <w:jc w:val="both"/>
              <w:rPr>
                <w:rFonts w:ascii="Times New Roman" w:hAnsi="Times New Roman"/>
                <w:color w:val="000000"/>
                <w:lang w:val="id-ID"/>
              </w:rPr>
            </w:pPr>
          </w:p>
        </w:tc>
        <w:tc>
          <w:tcPr>
            <w:tcW w:w="831" w:type="dxa"/>
            <w:gridSpan w:val="2"/>
            <w:shd w:val="clear" w:color="auto" w:fill="FFFFFF"/>
          </w:tcPr>
          <w:p w14:paraId="695FEF43" w14:textId="77777777" w:rsidR="00D76BD6" w:rsidRPr="00F64DE1" w:rsidRDefault="00D76BD6" w:rsidP="00C768A3">
            <w:pPr>
              <w:spacing w:after="0" w:line="240" w:lineRule="auto"/>
              <w:jc w:val="both"/>
              <w:rPr>
                <w:rFonts w:ascii="Times New Roman" w:hAnsi="Times New Roman"/>
                <w:color w:val="000000"/>
                <w:lang w:val="id-ID"/>
              </w:rPr>
            </w:pPr>
          </w:p>
        </w:tc>
        <w:tc>
          <w:tcPr>
            <w:tcW w:w="633" w:type="dxa"/>
            <w:gridSpan w:val="2"/>
            <w:shd w:val="clear" w:color="auto" w:fill="FFFFFF"/>
          </w:tcPr>
          <w:p w14:paraId="206ADC0C" w14:textId="77777777" w:rsidR="00D76BD6" w:rsidRPr="00F64DE1" w:rsidRDefault="00D76BD6" w:rsidP="00C768A3">
            <w:pPr>
              <w:spacing w:after="0" w:line="240" w:lineRule="auto"/>
              <w:jc w:val="both"/>
              <w:rPr>
                <w:rFonts w:ascii="Times New Roman" w:hAnsi="Times New Roman"/>
                <w:color w:val="000000"/>
                <w:lang w:val="id-ID"/>
              </w:rPr>
            </w:pPr>
          </w:p>
        </w:tc>
        <w:tc>
          <w:tcPr>
            <w:tcW w:w="567" w:type="dxa"/>
            <w:gridSpan w:val="2"/>
            <w:shd w:val="clear" w:color="auto" w:fill="FFFFFF"/>
          </w:tcPr>
          <w:p w14:paraId="3E8871C1" w14:textId="77777777" w:rsidR="00D76BD6" w:rsidRPr="00F64DE1" w:rsidRDefault="00D76BD6" w:rsidP="00C768A3">
            <w:pPr>
              <w:spacing w:after="0" w:line="240" w:lineRule="auto"/>
              <w:jc w:val="both"/>
              <w:rPr>
                <w:rFonts w:ascii="Times New Roman" w:hAnsi="Times New Roman"/>
                <w:color w:val="000000"/>
                <w:lang w:val="id-ID"/>
              </w:rPr>
            </w:pPr>
          </w:p>
        </w:tc>
        <w:tc>
          <w:tcPr>
            <w:tcW w:w="709" w:type="dxa"/>
            <w:gridSpan w:val="2"/>
            <w:shd w:val="clear" w:color="auto" w:fill="FFFFFF"/>
          </w:tcPr>
          <w:p w14:paraId="1380D833" w14:textId="77777777" w:rsidR="00D76BD6" w:rsidRPr="00F64DE1" w:rsidRDefault="00D76BD6" w:rsidP="00C768A3">
            <w:pPr>
              <w:spacing w:after="0" w:line="240" w:lineRule="auto"/>
              <w:jc w:val="both"/>
              <w:rPr>
                <w:rFonts w:ascii="Times New Roman" w:hAnsi="Times New Roman"/>
                <w:color w:val="000000"/>
                <w:lang w:val="id-ID"/>
              </w:rPr>
            </w:pPr>
          </w:p>
        </w:tc>
        <w:tc>
          <w:tcPr>
            <w:tcW w:w="567" w:type="dxa"/>
            <w:gridSpan w:val="2"/>
            <w:shd w:val="clear" w:color="auto" w:fill="FFFFFF"/>
          </w:tcPr>
          <w:p w14:paraId="50F2E342" w14:textId="77777777" w:rsidR="00D76BD6" w:rsidRPr="00F64DE1" w:rsidRDefault="00D76BD6" w:rsidP="00C768A3">
            <w:pPr>
              <w:spacing w:after="0" w:line="240" w:lineRule="auto"/>
              <w:jc w:val="both"/>
              <w:rPr>
                <w:rFonts w:ascii="Times New Roman" w:hAnsi="Times New Roman"/>
                <w:color w:val="000000"/>
                <w:lang w:val="id-ID"/>
              </w:rPr>
            </w:pPr>
          </w:p>
        </w:tc>
        <w:tc>
          <w:tcPr>
            <w:tcW w:w="708" w:type="dxa"/>
            <w:gridSpan w:val="2"/>
            <w:shd w:val="clear" w:color="auto" w:fill="FFFFFF"/>
          </w:tcPr>
          <w:p w14:paraId="110546CD" w14:textId="77777777" w:rsidR="00D76BD6" w:rsidRPr="00F64DE1" w:rsidRDefault="00D76BD6" w:rsidP="00C768A3">
            <w:pPr>
              <w:spacing w:after="0" w:line="240" w:lineRule="auto"/>
              <w:jc w:val="both"/>
              <w:rPr>
                <w:rFonts w:ascii="Times New Roman" w:hAnsi="Times New Roman"/>
                <w:color w:val="000000"/>
                <w:lang w:val="id-ID"/>
              </w:rPr>
            </w:pPr>
          </w:p>
        </w:tc>
        <w:tc>
          <w:tcPr>
            <w:tcW w:w="702" w:type="dxa"/>
            <w:gridSpan w:val="2"/>
            <w:shd w:val="clear" w:color="auto" w:fill="FFFFFF"/>
          </w:tcPr>
          <w:p w14:paraId="1279E890" w14:textId="77777777" w:rsidR="00D76BD6" w:rsidRPr="00F64DE1" w:rsidRDefault="00D76BD6" w:rsidP="00C768A3">
            <w:pPr>
              <w:spacing w:after="0" w:line="240" w:lineRule="auto"/>
              <w:jc w:val="both"/>
              <w:rPr>
                <w:rFonts w:ascii="Times New Roman" w:hAnsi="Times New Roman"/>
                <w:color w:val="000000"/>
                <w:lang w:val="id-ID"/>
              </w:rPr>
            </w:pPr>
          </w:p>
        </w:tc>
      </w:tr>
      <w:tr w:rsidR="00FE3ECA" w14:paraId="5F8E23A3" w14:textId="77777777" w:rsidTr="00F1540D">
        <w:trPr>
          <w:trHeight w:val="286"/>
        </w:trPr>
        <w:tc>
          <w:tcPr>
            <w:tcW w:w="2809" w:type="dxa"/>
          </w:tcPr>
          <w:p w14:paraId="2858BC59" w14:textId="77777777" w:rsidR="00D76BD6"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 xml:space="preserve">Writing Dissertation </w:t>
            </w:r>
          </w:p>
        </w:tc>
        <w:tc>
          <w:tcPr>
            <w:tcW w:w="571" w:type="dxa"/>
            <w:shd w:val="clear" w:color="auto" w:fill="FFFFFF"/>
          </w:tcPr>
          <w:p w14:paraId="6F3E6CE2" w14:textId="77777777" w:rsidR="00D76BD6" w:rsidRPr="00F64DE1" w:rsidRDefault="00D76BD6" w:rsidP="00C768A3">
            <w:pPr>
              <w:spacing w:after="0" w:line="240" w:lineRule="auto"/>
              <w:jc w:val="both"/>
              <w:rPr>
                <w:rFonts w:ascii="Times New Roman" w:hAnsi="Times New Roman"/>
                <w:color w:val="000000"/>
                <w:lang w:val="id-ID"/>
              </w:rPr>
            </w:pPr>
          </w:p>
        </w:tc>
        <w:tc>
          <w:tcPr>
            <w:tcW w:w="640" w:type="dxa"/>
            <w:shd w:val="clear" w:color="auto" w:fill="FFFFFF"/>
          </w:tcPr>
          <w:p w14:paraId="48E4100A" w14:textId="77777777" w:rsidR="00D76BD6" w:rsidRPr="00F64DE1" w:rsidRDefault="00D76BD6" w:rsidP="00C768A3">
            <w:pPr>
              <w:spacing w:after="0" w:line="240" w:lineRule="auto"/>
              <w:jc w:val="both"/>
              <w:rPr>
                <w:rFonts w:ascii="Times New Roman" w:hAnsi="Times New Roman"/>
                <w:color w:val="000000"/>
                <w:lang w:val="id-ID"/>
              </w:rPr>
            </w:pPr>
          </w:p>
        </w:tc>
        <w:tc>
          <w:tcPr>
            <w:tcW w:w="613" w:type="dxa"/>
            <w:gridSpan w:val="2"/>
            <w:shd w:val="clear" w:color="auto" w:fill="FFFFFF"/>
          </w:tcPr>
          <w:p w14:paraId="704825DF" w14:textId="77777777" w:rsidR="00D76BD6" w:rsidRPr="00F64DE1" w:rsidRDefault="00D76BD6" w:rsidP="00C768A3">
            <w:pPr>
              <w:spacing w:after="0" w:line="240" w:lineRule="auto"/>
              <w:jc w:val="both"/>
              <w:rPr>
                <w:rFonts w:ascii="Times New Roman" w:hAnsi="Times New Roman"/>
                <w:color w:val="000000"/>
                <w:lang w:val="id-ID"/>
              </w:rPr>
            </w:pPr>
          </w:p>
        </w:tc>
        <w:tc>
          <w:tcPr>
            <w:tcW w:w="547" w:type="dxa"/>
            <w:gridSpan w:val="2"/>
            <w:shd w:val="clear" w:color="auto" w:fill="FFFFFF" w:themeFill="background1"/>
          </w:tcPr>
          <w:p w14:paraId="1AE1DED7" w14:textId="77777777" w:rsidR="00D76BD6" w:rsidRPr="00F64DE1" w:rsidRDefault="00D76BD6" w:rsidP="00C768A3">
            <w:pPr>
              <w:spacing w:after="0" w:line="240" w:lineRule="auto"/>
              <w:jc w:val="both"/>
              <w:rPr>
                <w:rFonts w:ascii="Times New Roman" w:hAnsi="Times New Roman"/>
                <w:color w:val="000000"/>
                <w:lang w:val="id-ID"/>
              </w:rPr>
            </w:pPr>
          </w:p>
        </w:tc>
        <w:tc>
          <w:tcPr>
            <w:tcW w:w="586" w:type="dxa"/>
            <w:gridSpan w:val="2"/>
            <w:shd w:val="clear" w:color="auto" w:fill="FFFFFF" w:themeFill="background1"/>
          </w:tcPr>
          <w:p w14:paraId="662E9746" w14:textId="77777777" w:rsidR="00D76BD6" w:rsidRPr="00F64DE1" w:rsidRDefault="00D76BD6" w:rsidP="00C768A3">
            <w:pPr>
              <w:spacing w:after="0" w:line="240" w:lineRule="auto"/>
              <w:jc w:val="both"/>
              <w:rPr>
                <w:rFonts w:ascii="Times New Roman" w:hAnsi="Times New Roman"/>
                <w:color w:val="000000"/>
                <w:lang w:val="id-ID"/>
              </w:rPr>
            </w:pPr>
          </w:p>
        </w:tc>
        <w:tc>
          <w:tcPr>
            <w:tcW w:w="831" w:type="dxa"/>
            <w:gridSpan w:val="2"/>
            <w:shd w:val="clear" w:color="auto" w:fill="BFBFBF"/>
          </w:tcPr>
          <w:p w14:paraId="246E48F9" w14:textId="77777777" w:rsidR="00D76BD6" w:rsidRPr="00F64DE1" w:rsidRDefault="00D76BD6" w:rsidP="00C768A3">
            <w:pPr>
              <w:spacing w:after="0" w:line="240" w:lineRule="auto"/>
              <w:jc w:val="both"/>
              <w:rPr>
                <w:rFonts w:ascii="Times New Roman" w:hAnsi="Times New Roman"/>
                <w:color w:val="000000"/>
                <w:lang w:val="id-ID"/>
              </w:rPr>
            </w:pPr>
          </w:p>
        </w:tc>
        <w:tc>
          <w:tcPr>
            <w:tcW w:w="633" w:type="dxa"/>
            <w:gridSpan w:val="2"/>
            <w:shd w:val="clear" w:color="auto" w:fill="BFBFBF"/>
          </w:tcPr>
          <w:p w14:paraId="35F24B8E" w14:textId="77777777" w:rsidR="00D76BD6" w:rsidRPr="00F64DE1" w:rsidRDefault="00D76BD6" w:rsidP="00C768A3">
            <w:pPr>
              <w:spacing w:after="0" w:line="240" w:lineRule="auto"/>
              <w:jc w:val="both"/>
              <w:rPr>
                <w:rFonts w:ascii="Times New Roman" w:hAnsi="Times New Roman"/>
                <w:color w:val="000000"/>
                <w:lang w:val="id-ID"/>
              </w:rPr>
            </w:pPr>
          </w:p>
        </w:tc>
        <w:tc>
          <w:tcPr>
            <w:tcW w:w="567" w:type="dxa"/>
            <w:gridSpan w:val="2"/>
            <w:shd w:val="clear" w:color="auto" w:fill="BFBFBF"/>
          </w:tcPr>
          <w:p w14:paraId="2B494AEC" w14:textId="77777777" w:rsidR="00D76BD6" w:rsidRPr="00F64DE1" w:rsidRDefault="00D76BD6" w:rsidP="00C768A3">
            <w:pPr>
              <w:spacing w:after="0" w:line="240" w:lineRule="auto"/>
              <w:jc w:val="both"/>
              <w:rPr>
                <w:rFonts w:ascii="Times New Roman" w:hAnsi="Times New Roman"/>
                <w:color w:val="000000"/>
                <w:lang w:val="id-ID"/>
              </w:rPr>
            </w:pPr>
          </w:p>
        </w:tc>
        <w:tc>
          <w:tcPr>
            <w:tcW w:w="709" w:type="dxa"/>
            <w:gridSpan w:val="2"/>
            <w:shd w:val="clear" w:color="auto" w:fill="BFBFBF"/>
          </w:tcPr>
          <w:p w14:paraId="35CC0C63" w14:textId="77777777" w:rsidR="00D76BD6" w:rsidRPr="00F64DE1" w:rsidRDefault="00D76BD6" w:rsidP="00C768A3">
            <w:pPr>
              <w:spacing w:after="0" w:line="240" w:lineRule="auto"/>
              <w:jc w:val="both"/>
              <w:rPr>
                <w:rFonts w:ascii="Times New Roman" w:hAnsi="Times New Roman"/>
                <w:color w:val="000000"/>
                <w:lang w:val="id-ID"/>
              </w:rPr>
            </w:pPr>
          </w:p>
        </w:tc>
        <w:tc>
          <w:tcPr>
            <w:tcW w:w="567" w:type="dxa"/>
            <w:gridSpan w:val="2"/>
            <w:shd w:val="clear" w:color="auto" w:fill="BFBFBF"/>
          </w:tcPr>
          <w:p w14:paraId="700404D5" w14:textId="77777777" w:rsidR="00D76BD6" w:rsidRPr="00F64DE1" w:rsidRDefault="00D76BD6" w:rsidP="00C768A3">
            <w:pPr>
              <w:spacing w:after="0" w:line="240" w:lineRule="auto"/>
              <w:jc w:val="both"/>
              <w:rPr>
                <w:rFonts w:ascii="Times New Roman" w:hAnsi="Times New Roman"/>
                <w:color w:val="000000"/>
                <w:lang w:val="id-ID"/>
              </w:rPr>
            </w:pPr>
          </w:p>
        </w:tc>
        <w:tc>
          <w:tcPr>
            <w:tcW w:w="708" w:type="dxa"/>
            <w:gridSpan w:val="2"/>
            <w:shd w:val="clear" w:color="auto" w:fill="BFBFBF"/>
          </w:tcPr>
          <w:p w14:paraId="653A5B88" w14:textId="77777777" w:rsidR="00D76BD6" w:rsidRPr="00F64DE1" w:rsidRDefault="00D76BD6" w:rsidP="00C768A3">
            <w:pPr>
              <w:spacing w:after="0" w:line="240" w:lineRule="auto"/>
              <w:jc w:val="both"/>
              <w:rPr>
                <w:rFonts w:ascii="Times New Roman" w:hAnsi="Times New Roman"/>
                <w:color w:val="000000"/>
                <w:lang w:val="id-ID"/>
              </w:rPr>
            </w:pPr>
          </w:p>
        </w:tc>
        <w:tc>
          <w:tcPr>
            <w:tcW w:w="702" w:type="dxa"/>
            <w:gridSpan w:val="2"/>
            <w:shd w:val="clear" w:color="auto" w:fill="BFBFBF"/>
          </w:tcPr>
          <w:p w14:paraId="0AD66FDD" w14:textId="77777777" w:rsidR="00D76BD6" w:rsidRPr="00F64DE1" w:rsidRDefault="00D76BD6" w:rsidP="00C768A3">
            <w:pPr>
              <w:spacing w:after="0" w:line="240" w:lineRule="auto"/>
              <w:jc w:val="both"/>
              <w:rPr>
                <w:rFonts w:ascii="Times New Roman" w:hAnsi="Times New Roman"/>
                <w:color w:val="000000"/>
                <w:lang w:val="id-ID"/>
              </w:rPr>
            </w:pPr>
          </w:p>
        </w:tc>
      </w:tr>
      <w:tr w:rsidR="00FE3ECA" w14:paraId="1E225139" w14:textId="77777777" w:rsidTr="00C768A3">
        <w:trPr>
          <w:trHeight w:val="286"/>
        </w:trPr>
        <w:tc>
          <w:tcPr>
            <w:tcW w:w="2809" w:type="dxa"/>
          </w:tcPr>
          <w:p w14:paraId="6AFA0073" w14:textId="77777777" w:rsidR="00D76BD6"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Building literature</w:t>
            </w:r>
          </w:p>
        </w:tc>
        <w:tc>
          <w:tcPr>
            <w:tcW w:w="571" w:type="dxa"/>
            <w:shd w:val="clear" w:color="auto" w:fill="BFBFBF"/>
          </w:tcPr>
          <w:p w14:paraId="13F02C9F" w14:textId="77777777" w:rsidR="00D76BD6" w:rsidRPr="00F64DE1" w:rsidRDefault="00D76BD6" w:rsidP="00C768A3">
            <w:pPr>
              <w:spacing w:after="0" w:line="240" w:lineRule="auto"/>
              <w:jc w:val="both"/>
              <w:rPr>
                <w:rFonts w:ascii="Times New Roman" w:hAnsi="Times New Roman"/>
                <w:color w:val="000000"/>
                <w:lang w:val="id-ID"/>
              </w:rPr>
            </w:pPr>
          </w:p>
        </w:tc>
        <w:tc>
          <w:tcPr>
            <w:tcW w:w="640" w:type="dxa"/>
            <w:shd w:val="clear" w:color="auto" w:fill="BFBFBF"/>
          </w:tcPr>
          <w:p w14:paraId="7FEC9883" w14:textId="77777777" w:rsidR="00D76BD6" w:rsidRPr="00F64DE1" w:rsidRDefault="00D76BD6" w:rsidP="00C768A3">
            <w:pPr>
              <w:spacing w:after="0" w:line="240" w:lineRule="auto"/>
              <w:jc w:val="both"/>
              <w:rPr>
                <w:rFonts w:ascii="Times New Roman" w:hAnsi="Times New Roman"/>
                <w:color w:val="000000"/>
                <w:lang w:val="id-ID"/>
              </w:rPr>
            </w:pPr>
          </w:p>
        </w:tc>
        <w:tc>
          <w:tcPr>
            <w:tcW w:w="613" w:type="dxa"/>
            <w:gridSpan w:val="2"/>
            <w:shd w:val="clear" w:color="auto" w:fill="BFBFBF"/>
          </w:tcPr>
          <w:p w14:paraId="32A3E81B" w14:textId="77777777" w:rsidR="00D76BD6" w:rsidRPr="00F64DE1" w:rsidRDefault="00D76BD6" w:rsidP="00C768A3">
            <w:pPr>
              <w:spacing w:after="0" w:line="240" w:lineRule="auto"/>
              <w:jc w:val="both"/>
              <w:rPr>
                <w:rFonts w:ascii="Times New Roman" w:hAnsi="Times New Roman"/>
                <w:color w:val="000000"/>
                <w:lang w:val="id-ID"/>
              </w:rPr>
            </w:pPr>
          </w:p>
        </w:tc>
        <w:tc>
          <w:tcPr>
            <w:tcW w:w="547" w:type="dxa"/>
            <w:gridSpan w:val="2"/>
            <w:shd w:val="clear" w:color="auto" w:fill="BFBFBF"/>
          </w:tcPr>
          <w:p w14:paraId="550C19DE" w14:textId="77777777" w:rsidR="00D76BD6" w:rsidRPr="00F64DE1" w:rsidRDefault="00D76BD6" w:rsidP="00C768A3">
            <w:pPr>
              <w:spacing w:after="0" w:line="240" w:lineRule="auto"/>
              <w:jc w:val="both"/>
              <w:rPr>
                <w:rFonts w:ascii="Times New Roman" w:hAnsi="Times New Roman"/>
                <w:color w:val="000000"/>
                <w:lang w:val="id-ID"/>
              </w:rPr>
            </w:pPr>
          </w:p>
        </w:tc>
        <w:tc>
          <w:tcPr>
            <w:tcW w:w="586" w:type="dxa"/>
            <w:gridSpan w:val="2"/>
            <w:shd w:val="clear" w:color="auto" w:fill="BFBFBF"/>
          </w:tcPr>
          <w:p w14:paraId="4C492D1E" w14:textId="77777777" w:rsidR="00D76BD6" w:rsidRPr="00F64DE1" w:rsidRDefault="00D76BD6" w:rsidP="00C768A3">
            <w:pPr>
              <w:spacing w:after="0" w:line="240" w:lineRule="auto"/>
              <w:jc w:val="both"/>
              <w:rPr>
                <w:rFonts w:ascii="Times New Roman" w:hAnsi="Times New Roman"/>
                <w:color w:val="000000"/>
                <w:lang w:val="id-ID"/>
              </w:rPr>
            </w:pPr>
          </w:p>
        </w:tc>
        <w:tc>
          <w:tcPr>
            <w:tcW w:w="831" w:type="dxa"/>
            <w:gridSpan w:val="2"/>
            <w:shd w:val="clear" w:color="auto" w:fill="BFBFBF"/>
          </w:tcPr>
          <w:p w14:paraId="2E54BF13" w14:textId="77777777" w:rsidR="00D76BD6" w:rsidRPr="00F64DE1" w:rsidRDefault="00D76BD6" w:rsidP="00C768A3">
            <w:pPr>
              <w:spacing w:after="0" w:line="240" w:lineRule="auto"/>
              <w:jc w:val="both"/>
              <w:rPr>
                <w:rFonts w:ascii="Times New Roman" w:hAnsi="Times New Roman"/>
                <w:color w:val="000000"/>
                <w:lang w:val="id-ID"/>
              </w:rPr>
            </w:pPr>
          </w:p>
        </w:tc>
        <w:tc>
          <w:tcPr>
            <w:tcW w:w="633" w:type="dxa"/>
            <w:gridSpan w:val="2"/>
            <w:shd w:val="clear" w:color="auto" w:fill="BFBFBF"/>
          </w:tcPr>
          <w:p w14:paraId="04331A51" w14:textId="77777777" w:rsidR="00D76BD6" w:rsidRPr="00F64DE1" w:rsidRDefault="00D76BD6" w:rsidP="00C768A3">
            <w:pPr>
              <w:spacing w:after="0" w:line="240" w:lineRule="auto"/>
              <w:jc w:val="both"/>
              <w:rPr>
                <w:rFonts w:ascii="Times New Roman" w:hAnsi="Times New Roman"/>
                <w:color w:val="000000"/>
                <w:lang w:val="id-ID"/>
              </w:rPr>
            </w:pPr>
          </w:p>
        </w:tc>
        <w:tc>
          <w:tcPr>
            <w:tcW w:w="567" w:type="dxa"/>
            <w:gridSpan w:val="2"/>
            <w:shd w:val="clear" w:color="auto" w:fill="BFBFBF"/>
          </w:tcPr>
          <w:p w14:paraId="378543CF" w14:textId="77777777" w:rsidR="00D76BD6" w:rsidRPr="00F64DE1" w:rsidRDefault="00D76BD6" w:rsidP="00C768A3">
            <w:pPr>
              <w:spacing w:after="0" w:line="240" w:lineRule="auto"/>
              <w:jc w:val="both"/>
              <w:rPr>
                <w:rFonts w:ascii="Times New Roman" w:hAnsi="Times New Roman"/>
                <w:color w:val="000000"/>
                <w:lang w:val="id-ID"/>
              </w:rPr>
            </w:pPr>
          </w:p>
        </w:tc>
        <w:tc>
          <w:tcPr>
            <w:tcW w:w="709" w:type="dxa"/>
            <w:gridSpan w:val="2"/>
            <w:shd w:val="clear" w:color="auto" w:fill="BFBFBF"/>
          </w:tcPr>
          <w:p w14:paraId="0E872063" w14:textId="77777777" w:rsidR="00D76BD6" w:rsidRPr="00F64DE1" w:rsidRDefault="00D76BD6" w:rsidP="00C768A3">
            <w:pPr>
              <w:spacing w:after="0" w:line="240" w:lineRule="auto"/>
              <w:jc w:val="both"/>
              <w:rPr>
                <w:rFonts w:ascii="Times New Roman" w:hAnsi="Times New Roman"/>
                <w:color w:val="000000"/>
                <w:lang w:val="id-ID"/>
              </w:rPr>
            </w:pPr>
          </w:p>
        </w:tc>
        <w:tc>
          <w:tcPr>
            <w:tcW w:w="567" w:type="dxa"/>
            <w:gridSpan w:val="2"/>
            <w:shd w:val="clear" w:color="auto" w:fill="BFBFBF"/>
          </w:tcPr>
          <w:p w14:paraId="70F234AD" w14:textId="77777777" w:rsidR="00D76BD6" w:rsidRPr="00F64DE1" w:rsidRDefault="00D76BD6" w:rsidP="00C768A3">
            <w:pPr>
              <w:spacing w:after="0" w:line="240" w:lineRule="auto"/>
              <w:jc w:val="both"/>
              <w:rPr>
                <w:rFonts w:ascii="Times New Roman" w:hAnsi="Times New Roman"/>
                <w:color w:val="000000"/>
                <w:lang w:val="id-ID"/>
              </w:rPr>
            </w:pPr>
          </w:p>
        </w:tc>
        <w:tc>
          <w:tcPr>
            <w:tcW w:w="708" w:type="dxa"/>
            <w:gridSpan w:val="2"/>
            <w:shd w:val="clear" w:color="auto" w:fill="BFBFBF"/>
          </w:tcPr>
          <w:p w14:paraId="16DBD254" w14:textId="77777777" w:rsidR="00D76BD6" w:rsidRPr="00F64DE1" w:rsidRDefault="00D76BD6" w:rsidP="00C768A3">
            <w:pPr>
              <w:spacing w:after="0" w:line="240" w:lineRule="auto"/>
              <w:jc w:val="both"/>
              <w:rPr>
                <w:rFonts w:ascii="Times New Roman" w:hAnsi="Times New Roman"/>
                <w:color w:val="000000"/>
                <w:lang w:val="id-ID"/>
              </w:rPr>
            </w:pPr>
          </w:p>
        </w:tc>
        <w:tc>
          <w:tcPr>
            <w:tcW w:w="702" w:type="dxa"/>
            <w:gridSpan w:val="2"/>
            <w:shd w:val="clear" w:color="auto" w:fill="BFBFBF"/>
          </w:tcPr>
          <w:p w14:paraId="0A208F33" w14:textId="77777777" w:rsidR="00D76BD6" w:rsidRPr="00F64DE1" w:rsidRDefault="00D76BD6" w:rsidP="00C768A3">
            <w:pPr>
              <w:spacing w:after="0" w:line="240" w:lineRule="auto"/>
              <w:jc w:val="both"/>
              <w:rPr>
                <w:rFonts w:ascii="Times New Roman" w:hAnsi="Times New Roman"/>
                <w:color w:val="000000"/>
                <w:lang w:val="id-ID"/>
              </w:rPr>
            </w:pPr>
          </w:p>
        </w:tc>
      </w:tr>
      <w:tr w:rsidR="00FE3ECA" w14:paraId="0BB48296" w14:textId="77777777" w:rsidTr="00C768A3">
        <w:trPr>
          <w:trHeight w:val="286"/>
        </w:trPr>
        <w:tc>
          <w:tcPr>
            <w:tcW w:w="10483" w:type="dxa"/>
            <w:gridSpan w:val="23"/>
          </w:tcPr>
          <w:p w14:paraId="2592CC4E" w14:textId="77777777" w:rsidR="00D76BD6" w:rsidRPr="00F64DE1" w:rsidRDefault="00D76BD6" w:rsidP="00C768A3">
            <w:pPr>
              <w:spacing w:after="0" w:line="240" w:lineRule="auto"/>
              <w:jc w:val="both"/>
              <w:rPr>
                <w:rFonts w:ascii="Times New Roman" w:hAnsi="Times New Roman"/>
                <w:color w:val="000000"/>
                <w:lang w:val="id-ID"/>
              </w:rPr>
            </w:pPr>
          </w:p>
        </w:tc>
      </w:tr>
      <w:tr w:rsidR="00FE3ECA" w14:paraId="2705D22B" w14:textId="77777777" w:rsidTr="00C768A3">
        <w:trPr>
          <w:trHeight w:val="286"/>
        </w:trPr>
        <w:tc>
          <w:tcPr>
            <w:tcW w:w="2809" w:type="dxa"/>
          </w:tcPr>
          <w:p w14:paraId="27027B73" w14:textId="77777777" w:rsidR="00D76BD6" w:rsidRPr="00F64DE1" w:rsidRDefault="00D76BD6" w:rsidP="00C768A3">
            <w:pPr>
              <w:spacing w:after="0" w:line="240" w:lineRule="auto"/>
              <w:jc w:val="both"/>
              <w:rPr>
                <w:rFonts w:ascii="Times New Roman" w:hAnsi="Times New Roman"/>
                <w:color w:val="000000"/>
                <w:lang w:val="id-ID"/>
              </w:rPr>
            </w:pPr>
          </w:p>
        </w:tc>
        <w:tc>
          <w:tcPr>
            <w:tcW w:w="7674" w:type="dxa"/>
            <w:gridSpan w:val="22"/>
            <w:shd w:val="clear" w:color="auto" w:fill="FFFFFF"/>
          </w:tcPr>
          <w:p w14:paraId="2546C525" w14:textId="77777777" w:rsidR="00D76BD6" w:rsidRPr="00F64DE1" w:rsidRDefault="008A1F30" w:rsidP="00C768A3">
            <w:pPr>
              <w:spacing w:after="0" w:line="240" w:lineRule="auto"/>
              <w:jc w:val="center"/>
              <w:rPr>
                <w:rFonts w:ascii="Times New Roman" w:hAnsi="Times New Roman"/>
                <w:color w:val="000000"/>
                <w:lang w:val="id-ID"/>
              </w:rPr>
            </w:pPr>
            <w:r w:rsidRPr="00F64DE1">
              <w:rPr>
                <w:rFonts w:ascii="Times New Roman" w:hAnsi="Times New Roman"/>
                <w:color w:val="000000"/>
                <w:lang w:val="id-ID"/>
              </w:rPr>
              <w:t>2022/2023</w:t>
            </w:r>
          </w:p>
        </w:tc>
      </w:tr>
      <w:tr w:rsidR="00FE3ECA" w14:paraId="3453678A" w14:textId="77777777" w:rsidTr="00C768A3">
        <w:trPr>
          <w:trHeight w:val="286"/>
        </w:trPr>
        <w:tc>
          <w:tcPr>
            <w:tcW w:w="2809" w:type="dxa"/>
          </w:tcPr>
          <w:p w14:paraId="255C782A" w14:textId="77777777" w:rsidR="00D76BD6" w:rsidRPr="00F64DE1" w:rsidRDefault="00D76BD6" w:rsidP="00C768A3">
            <w:pPr>
              <w:spacing w:after="0" w:line="240" w:lineRule="auto"/>
              <w:jc w:val="both"/>
              <w:rPr>
                <w:rFonts w:ascii="Times New Roman" w:hAnsi="Times New Roman"/>
                <w:color w:val="000000"/>
                <w:lang w:val="id-ID"/>
              </w:rPr>
            </w:pPr>
          </w:p>
        </w:tc>
        <w:tc>
          <w:tcPr>
            <w:tcW w:w="571" w:type="dxa"/>
            <w:shd w:val="clear" w:color="auto" w:fill="FFFFFF"/>
          </w:tcPr>
          <w:p w14:paraId="677AB41A"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Oct</w:t>
            </w:r>
          </w:p>
        </w:tc>
        <w:tc>
          <w:tcPr>
            <w:tcW w:w="640" w:type="dxa"/>
            <w:shd w:val="clear" w:color="auto" w:fill="FFFFFF"/>
          </w:tcPr>
          <w:p w14:paraId="695C4945"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Nov</w:t>
            </w:r>
          </w:p>
        </w:tc>
        <w:tc>
          <w:tcPr>
            <w:tcW w:w="613" w:type="dxa"/>
            <w:gridSpan w:val="2"/>
            <w:shd w:val="clear" w:color="auto" w:fill="FFFFFF"/>
          </w:tcPr>
          <w:p w14:paraId="1473D7A0"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Dec</w:t>
            </w:r>
          </w:p>
        </w:tc>
        <w:tc>
          <w:tcPr>
            <w:tcW w:w="547" w:type="dxa"/>
            <w:gridSpan w:val="2"/>
            <w:shd w:val="clear" w:color="auto" w:fill="FFFFFF"/>
          </w:tcPr>
          <w:p w14:paraId="3B23DCC2"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Jan</w:t>
            </w:r>
          </w:p>
        </w:tc>
        <w:tc>
          <w:tcPr>
            <w:tcW w:w="586" w:type="dxa"/>
            <w:gridSpan w:val="2"/>
            <w:shd w:val="clear" w:color="auto" w:fill="FFFFFF"/>
          </w:tcPr>
          <w:p w14:paraId="69D8CAD4"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 xml:space="preserve">Feb </w:t>
            </w:r>
          </w:p>
        </w:tc>
        <w:tc>
          <w:tcPr>
            <w:tcW w:w="831" w:type="dxa"/>
            <w:gridSpan w:val="2"/>
            <w:shd w:val="clear" w:color="auto" w:fill="FFFFFF"/>
          </w:tcPr>
          <w:p w14:paraId="3CEA0460"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Mar</w:t>
            </w:r>
          </w:p>
        </w:tc>
        <w:tc>
          <w:tcPr>
            <w:tcW w:w="633" w:type="dxa"/>
            <w:gridSpan w:val="2"/>
            <w:shd w:val="clear" w:color="auto" w:fill="FFFFFF"/>
          </w:tcPr>
          <w:p w14:paraId="78B6BD26"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Apr</w:t>
            </w:r>
          </w:p>
        </w:tc>
        <w:tc>
          <w:tcPr>
            <w:tcW w:w="567" w:type="dxa"/>
            <w:gridSpan w:val="2"/>
            <w:shd w:val="clear" w:color="auto" w:fill="FFFFFF"/>
          </w:tcPr>
          <w:p w14:paraId="158358B0"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May</w:t>
            </w:r>
          </w:p>
        </w:tc>
        <w:tc>
          <w:tcPr>
            <w:tcW w:w="709" w:type="dxa"/>
            <w:gridSpan w:val="2"/>
            <w:shd w:val="clear" w:color="auto" w:fill="FFFFFF"/>
          </w:tcPr>
          <w:p w14:paraId="6AEE1168"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 xml:space="preserve">June </w:t>
            </w:r>
          </w:p>
        </w:tc>
        <w:tc>
          <w:tcPr>
            <w:tcW w:w="567" w:type="dxa"/>
            <w:gridSpan w:val="2"/>
            <w:shd w:val="clear" w:color="auto" w:fill="FFFFFF"/>
          </w:tcPr>
          <w:p w14:paraId="4A1EA8D5"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 xml:space="preserve">July </w:t>
            </w:r>
          </w:p>
        </w:tc>
        <w:tc>
          <w:tcPr>
            <w:tcW w:w="708" w:type="dxa"/>
            <w:gridSpan w:val="2"/>
            <w:shd w:val="clear" w:color="auto" w:fill="FFFFFF"/>
          </w:tcPr>
          <w:p w14:paraId="153FDC82"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 xml:space="preserve">Aug </w:t>
            </w:r>
          </w:p>
        </w:tc>
        <w:tc>
          <w:tcPr>
            <w:tcW w:w="702" w:type="dxa"/>
            <w:gridSpan w:val="2"/>
            <w:shd w:val="clear" w:color="auto" w:fill="FFFFFF"/>
          </w:tcPr>
          <w:p w14:paraId="4DFB14A2" w14:textId="77777777" w:rsidR="00D76BD6" w:rsidRPr="00F1540D" w:rsidRDefault="008A1F30" w:rsidP="00C768A3">
            <w:pPr>
              <w:spacing w:after="0" w:line="240" w:lineRule="auto"/>
              <w:jc w:val="both"/>
              <w:rPr>
                <w:rFonts w:ascii="Times New Roman" w:hAnsi="Times New Roman"/>
                <w:color w:val="000000"/>
                <w:sz w:val="18"/>
                <w:lang w:val="id-ID"/>
              </w:rPr>
            </w:pPr>
            <w:r w:rsidRPr="00F1540D">
              <w:rPr>
                <w:rFonts w:ascii="Times New Roman" w:hAnsi="Times New Roman"/>
                <w:color w:val="000000"/>
                <w:sz w:val="18"/>
                <w:lang w:val="id-ID"/>
              </w:rPr>
              <w:t>Sep</w:t>
            </w:r>
          </w:p>
        </w:tc>
      </w:tr>
      <w:tr w:rsidR="00FE3ECA" w14:paraId="1B57ECFC" w14:textId="77777777" w:rsidTr="00C768A3">
        <w:trPr>
          <w:trHeight w:val="286"/>
        </w:trPr>
        <w:tc>
          <w:tcPr>
            <w:tcW w:w="2809" w:type="dxa"/>
          </w:tcPr>
          <w:p w14:paraId="7EB7E70E" w14:textId="77777777" w:rsidR="00D76BD6"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 xml:space="preserve">Finishing and submitting final defence </w:t>
            </w:r>
          </w:p>
        </w:tc>
        <w:tc>
          <w:tcPr>
            <w:tcW w:w="571" w:type="dxa"/>
            <w:shd w:val="clear" w:color="auto" w:fill="BFBFBF"/>
          </w:tcPr>
          <w:p w14:paraId="702800B0" w14:textId="77777777" w:rsidR="00D76BD6" w:rsidRPr="00F64DE1" w:rsidRDefault="00D76BD6" w:rsidP="00C768A3">
            <w:pPr>
              <w:spacing w:after="0" w:line="240" w:lineRule="auto"/>
              <w:jc w:val="both"/>
              <w:rPr>
                <w:rFonts w:ascii="Times New Roman" w:hAnsi="Times New Roman"/>
                <w:color w:val="000000"/>
                <w:lang w:val="id-ID"/>
              </w:rPr>
            </w:pPr>
          </w:p>
        </w:tc>
        <w:tc>
          <w:tcPr>
            <w:tcW w:w="640" w:type="dxa"/>
            <w:shd w:val="clear" w:color="auto" w:fill="BFBFBF"/>
          </w:tcPr>
          <w:p w14:paraId="49AF62D6" w14:textId="77777777" w:rsidR="00D76BD6" w:rsidRPr="00F64DE1" w:rsidRDefault="00D76BD6" w:rsidP="00C768A3">
            <w:pPr>
              <w:spacing w:after="0" w:line="240" w:lineRule="auto"/>
              <w:jc w:val="both"/>
              <w:rPr>
                <w:rFonts w:ascii="Times New Roman" w:hAnsi="Times New Roman"/>
                <w:color w:val="000000"/>
                <w:lang w:val="id-ID"/>
              </w:rPr>
            </w:pPr>
          </w:p>
        </w:tc>
        <w:tc>
          <w:tcPr>
            <w:tcW w:w="613" w:type="dxa"/>
            <w:gridSpan w:val="2"/>
            <w:shd w:val="clear" w:color="auto" w:fill="BFBFBF"/>
          </w:tcPr>
          <w:p w14:paraId="686F922B" w14:textId="77777777" w:rsidR="00D76BD6" w:rsidRPr="00F64DE1" w:rsidRDefault="00D76BD6" w:rsidP="00C768A3">
            <w:pPr>
              <w:spacing w:after="0" w:line="240" w:lineRule="auto"/>
              <w:jc w:val="both"/>
              <w:rPr>
                <w:rFonts w:ascii="Times New Roman" w:hAnsi="Times New Roman"/>
                <w:color w:val="000000"/>
                <w:lang w:val="id-ID"/>
              </w:rPr>
            </w:pPr>
          </w:p>
        </w:tc>
        <w:tc>
          <w:tcPr>
            <w:tcW w:w="547" w:type="dxa"/>
            <w:gridSpan w:val="2"/>
            <w:shd w:val="clear" w:color="auto" w:fill="BFBFBF"/>
          </w:tcPr>
          <w:p w14:paraId="1B476114" w14:textId="77777777" w:rsidR="00D76BD6" w:rsidRPr="00F64DE1" w:rsidRDefault="00D76BD6" w:rsidP="00C768A3">
            <w:pPr>
              <w:spacing w:after="0" w:line="240" w:lineRule="auto"/>
              <w:jc w:val="both"/>
              <w:rPr>
                <w:rFonts w:ascii="Times New Roman" w:hAnsi="Times New Roman"/>
                <w:color w:val="000000"/>
                <w:lang w:val="id-ID"/>
              </w:rPr>
            </w:pPr>
          </w:p>
        </w:tc>
        <w:tc>
          <w:tcPr>
            <w:tcW w:w="586" w:type="dxa"/>
            <w:gridSpan w:val="2"/>
            <w:shd w:val="clear" w:color="auto" w:fill="BFBFBF"/>
          </w:tcPr>
          <w:p w14:paraId="1C63ED7F" w14:textId="77777777" w:rsidR="00D76BD6" w:rsidRPr="00F64DE1" w:rsidRDefault="00D76BD6" w:rsidP="00C768A3">
            <w:pPr>
              <w:spacing w:after="0" w:line="240" w:lineRule="auto"/>
              <w:jc w:val="both"/>
              <w:rPr>
                <w:rFonts w:ascii="Times New Roman" w:hAnsi="Times New Roman"/>
                <w:color w:val="000000"/>
                <w:lang w:val="id-ID"/>
              </w:rPr>
            </w:pPr>
          </w:p>
        </w:tc>
        <w:tc>
          <w:tcPr>
            <w:tcW w:w="831" w:type="dxa"/>
            <w:gridSpan w:val="2"/>
            <w:shd w:val="clear" w:color="auto" w:fill="FFFFFF"/>
          </w:tcPr>
          <w:p w14:paraId="409AE193" w14:textId="77777777" w:rsidR="00D76BD6" w:rsidRPr="00F64DE1" w:rsidRDefault="00D76BD6" w:rsidP="00C768A3">
            <w:pPr>
              <w:spacing w:after="0" w:line="240" w:lineRule="auto"/>
              <w:jc w:val="both"/>
              <w:rPr>
                <w:rFonts w:ascii="Times New Roman" w:hAnsi="Times New Roman"/>
                <w:color w:val="000000"/>
                <w:lang w:val="id-ID"/>
              </w:rPr>
            </w:pPr>
          </w:p>
        </w:tc>
        <w:tc>
          <w:tcPr>
            <w:tcW w:w="633" w:type="dxa"/>
            <w:gridSpan w:val="2"/>
            <w:shd w:val="clear" w:color="auto" w:fill="FFFFFF"/>
          </w:tcPr>
          <w:p w14:paraId="10CCA656" w14:textId="77777777" w:rsidR="00D76BD6" w:rsidRPr="00F64DE1" w:rsidRDefault="00D76BD6" w:rsidP="00C768A3">
            <w:pPr>
              <w:spacing w:after="0" w:line="240" w:lineRule="auto"/>
              <w:jc w:val="both"/>
              <w:rPr>
                <w:rFonts w:ascii="Times New Roman" w:hAnsi="Times New Roman"/>
                <w:color w:val="000000"/>
                <w:lang w:val="id-ID"/>
              </w:rPr>
            </w:pPr>
          </w:p>
        </w:tc>
        <w:tc>
          <w:tcPr>
            <w:tcW w:w="567" w:type="dxa"/>
            <w:gridSpan w:val="2"/>
            <w:shd w:val="clear" w:color="auto" w:fill="FFFFFF"/>
          </w:tcPr>
          <w:p w14:paraId="1615F43B" w14:textId="77777777" w:rsidR="00D76BD6" w:rsidRPr="00F64DE1" w:rsidRDefault="00D76BD6" w:rsidP="00C768A3">
            <w:pPr>
              <w:spacing w:after="0" w:line="240" w:lineRule="auto"/>
              <w:jc w:val="both"/>
              <w:rPr>
                <w:rFonts w:ascii="Times New Roman" w:hAnsi="Times New Roman"/>
                <w:color w:val="000000"/>
                <w:lang w:val="id-ID"/>
              </w:rPr>
            </w:pPr>
          </w:p>
        </w:tc>
        <w:tc>
          <w:tcPr>
            <w:tcW w:w="709" w:type="dxa"/>
            <w:gridSpan w:val="2"/>
            <w:shd w:val="clear" w:color="auto" w:fill="FFFFFF"/>
          </w:tcPr>
          <w:p w14:paraId="63473DBE" w14:textId="77777777" w:rsidR="00D76BD6" w:rsidRPr="00F64DE1" w:rsidRDefault="00D76BD6" w:rsidP="00C768A3">
            <w:pPr>
              <w:spacing w:after="0" w:line="240" w:lineRule="auto"/>
              <w:jc w:val="both"/>
              <w:rPr>
                <w:rFonts w:ascii="Times New Roman" w:hAnsi="Times New Roman"/>
                <w:color w:val="000000"/>
                <w:lang w:val="id-ID"/>
              </w:rPr>
            </w:pPr>
          </w:p>
        </w:tc>
        <w:tc>
          <w:tcPr>
            <w:tcW w:w="567" w:type="dxa"/>
            <w:gridSpan w:val="2"/>
            <w:shd w:val="clear" w:color="auto" w:fill="FFFFFF"/>
          </w:tcPr>
          <w:p w14:paraId="3F1898B6" w14:textId="77777777" w:rsidR="00D76BD6" w:rsidRPr="00F64DE1" w:rsidRDefault="00D76BD6" w:rsidP="00C768A3">
            <w:pPr>
              <w:spacing w:after="0" w:line="240" w:lineRule="auto"/>
              <w:jc w:val="both"/>
              <w:rPr>
                <w:rFonts w:ascii="Times New Roman" w:hAnsi="Times New Roman"/>
                <w:color w:val="000000"/>
                <w:lang w:val="id-ID"/>
              </w:rPr>
            </w:pPr>
          </w:p>
        </w:tc>
        <w:tc>
          <w:tcPr>
            <w:tcW w:w="708" w:type="dxa"/>
            <w:gridSpan w:val="2"/>
            <w:shd w:val="clear" w:color="auto" w:fill="FFFFFF"/>
          </w:tcPr>
          <w:p w14:paraId="2DA74D2B" w14:textId="77777777" w:rsidR="00D76BD6" w:rsidRPr="00F64DE1" w:rsidRDefault="00D76BD6" w:rsidP="00C768A3">
            <w:pPr>
              <w:spacing w:after="0" w:line="240" w:lineRule="auto"/>
              <w:jc w:val="both"/>
              <w:rPr>
                <w:rFonts w:ascii="Times New Roman" w:hAnsi="Times New Roman"/>
                <w:color w:val="000000"/>
                <w:lang w:val="id-ID"/>
              </w:rPr>
            </w:pPr>
          </w:p>
        </w:tc>
        <w:tc>
          <w:tcPr>
            <w:tcW w:w="702" w:type="dxa"/>
            <w:gridSpan w:val="2"/>
            <w:shd w:val="clear" w:color="auto" w:fill="FFFFFF"/>
          </w:tcPr>
          <w:p w14:paraId="0648364D" w14:textId="77777777" w:rsidR="00D76BD6" w:rsidRPr="00F64DE1" w:rsidRDefault="00D76BD6" w:rsidP="00C768A3">
            <w:pPr>
              <w:spacing w:after="0" w:line="240" w:lineRule="auto"/>
              <w:jc w:val="both"/>
              <w:rPr>
                <w:rFonts w:ascii="Times New Roman" w:hAnsi="Times New Roman"/>
                <w:color w:val="000000"/>
                <w:lang w:val="id-ID"/>
              </w:rPr>
            </w:pPr>
          </w:p>
        </w:tc>
      </w:tr>
      <w:tr w:rsidR="00FE3ECA" w14:paraId="366D9455" w14:textId="77777777" w:rsidTr="00C768A3">
        <w:trPr>
          <w:trHeight w:val="286"/>
        </w:trPr>
        <w:tc>
          <w:tcPr>
            <w:tcW w:w="2809" w:type="dxa"/>
          </w:tcPr>
          <w:p w14:paraId="172B3E31" w14:textId="77777777" w:rsidR="00D76BD6"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 xml:space="preserve">Working on revision </w:t>
            </w:r>
          </w:p>
        </w:tc>
        <w:tc>
          <w:tcPr>
            <w:tcW w:w="571" w:type="dxa"/>
            <w:shd w:val="clear" w:color="auto" w:fill="FFFFFF"/>
          </w:tcPr>
          <w:p w14:paraId="70FD8B94" w14:textId="77777777" w:rsidR="00D76BD6" w:rsidRPr="00F64DE1" w:rsidRDefault="00D76BD6" w:rsidP="00C768A3">
            <w:pPr>
              <w:spacing w:after="0" w:line="240" w:lineRule="auto"/>
              <w:jc w:val="both"/>
              <w:rPr>
                <w:rFonts w:ascii="Times New Roman" w:hAnsi="Times New Roman"/>
                <w:color w:val="000000"/>
                <w:lang w:val="id-ID"/>
              </w:rPr>
            </w:pPr>
          </w:p>
        </w:tc>
        <w:tc>
          <w:tcPr>
            <w:tcW w:w="640" w:type="dxa"/>
            <w:shd w:val="clear" w:color="auto" w:fill="FFFFFF"/>
          </w:tcPr>
          <w:p w14:paraId="49E0AC4B" w14:textId="77777777" w:rsidR="00D76BD6" w:rsidRPr="00F64DE1" w:rsidRDefault="00D76BD6" w:rsidP="00C768A3">
            <w:pPr>
              <w:spacing w:after="0" w:line="240" w:lineRule="auto"/>
              <w:jc w:val="both"/>
              <w:rPr>
                <w:rFonts w:ascii="Times New Roman" w:hAnsi="Times New Roman"/>
                <w:color w:val="000000"/>
                <w:lang w:val="id-ID"/>
              </w:rPr>
            </w:pPr>
          </w:p>
        </w:tc>
        <w:tc>
          <w:tcPr>
            <w:tcW w:w="613" w:type="dxa"/>
            <w:gridSpan w:val="2"/>
            <w:shd w:val="clear" w:color="auto" w:fill="FFFFFF"/>
          </w:tcPr>
          <w:p w14:paraId="4B3E9914" w14:textId="77777777" w:rsidR="00D76BD6" w:rsidRPr="00F64DE1" w:rsidRDefault="00D76BD6" w:rsidP="00C768A3">
            <w:pPr>
              <w:spacing w:after="0" w:line="240" w:lineRule="auto"/>
              <w:jc w:val="both"/>
              <w:rPr>
                <w:rFonts w:ascii="Times New Roman" w:hAnsi="Times New Roman"/>
                <w:color w:val="000000"/>
                <w:lang w:val="id-ID"/>
              </w:rPr>
            </w:pPr>
          </w:p>
        </w:tc>
        <w:tc>
          <w:tcPr>
            <w:tcW w:w="547" w:type="dxa"/>
            <w:gridSpan w:val="2"/>
            <w:shd w:val="clear" w:color="auto" w:fill="FFFFFF"/>
          </w:tcPr>
          <w:p w14:paraId="3B837A52" w14:textId="77777777" w:rsidR="00D76BD6" w:rsidRPr="00F64DE1" w:rsidRDefault="00D76BD6" w:rsidP="00C768A3">
            <w:pPr>
              <w:spacing w:after="0" w:line="240" w:lineRule="auto"/>
              <w:jc w:val="both"/>
              <w:rPr>
                <w:rFonts w:ascii="Times New Roman" w:hAnsi="Times New Roman"/>
                <w:color w:val="000000"/>
                <w:lang w:val="id-ID"/>
              </w:rPr>
            </w:pPr>
          </w:p>
        </w:tc>
        <w:tc>
          <w:tcPr>
            <w:tcW w:w="586" w:type="dxa"/>
            <w:gridSpan w:val="2"/>
            <w:shd w:val="clear" w:color="auto" w:fill="FFFFFF"/>
          </w:tcPr>
          <w:p w14:paraId="3DF85E67" w14:textId="77777777" w:rsidR="00D76BD6" w:rsidRPr="00F64DE1" w:rsidRDefault="00D76BD6" w:rsidP="00C768A3">
            <w:pPr>
              <w:spacing w:after="0" w:line="240" w:lineRule="auto"/>
              <w:jc w:val="both"/>
              <w:rPr>
                <w:rFonts w:ascii="Times New Roman" w:hAnsi="Times New Roman"/>
                <w:color w:val="000000"/>
                <w:lang w:val="id-ID"/>
              </w:rPr>
            </w:pPr>
          </w:p>
        </w:tc>
        <w:tc>
          <w:tcPr>
            <w:tcW w:w="831" w:type="dxa"/>
            <w:gridSpan w:val="2"/>
            <w:shd w:val="clear" w:color="auto" w:fill="BFBFBF"/>
          </w:tcPr>
          <w:p w14:paraId="7C4A5B3F" w14:textId="77777777" w:rsidR="00D76BD6" w:rsidRPr="00F64DE1" w:rsidRDefault="00D76BD6" w:rsidP="00C768A3">
            <w:pPr>
              <w:spacing w:after="0" w:line="240" w:lineRule="auto"/>
              <w:jc w:val="both"/>
              <w:rPr>
                <w:rFonts w:ascii="Times New Roman" w:hAnsi="Times New Roman"/>
                <w:color w:val="000000"/>
                <w:lang w:val="id-ID"/>
              </w:rPr>
            </w:pPr>
          </w:p>
        </w:tc>
        <w:tc>
          <w:tcPr>
            <w:tcW w:w="633" w:type="dxa"/>
            <w:gridSpan w:val="2"/>
            <w:shd w:val="clear" w:color="auto" w:fill="BFBFBF"/>
          </w:tcPr>
          <w:p w14:paraId="4B9B8B2E" w14:textId="77777777" w:rsidR="00D76BD6" w:rsidRPr="00F64DE1" w:rsidRDefault="00D76BD6" w:rsidP="00C768A3">
            <w:pPr>
              <w:spacing w:after="0" w:line="240" w:lineRule="auto"/>
              <w:jc w:val="both"/>
              <w:rPr>
                <w:rFonts w:ascii="Times New Roman" w:hAnsi="Times New Roman"/>
                <w:color w:val="000000"/>
                <w:lang w:val="id-ID"/>
              </w:rPr>
            </w:pPr>
          </w:p>
        </w:tc>
        <w:tc>
          <w:tcPr>
            <w:tcW w:w="567" w:type="dxa"/>
            <w:gridSpan w:val="2"/>
            <w:shd w:val="clear" w:color="auto" w:fill="BFBFBF"/>
          </w:tcPr>
          <w:p w14:paraId="293730F7" w14:textId="77777777" w:rsidR="00D76BD6" w:rsidRPr="00F64DE1" w:rsidRDefault="00D76BD6" w:rsidP="00C768A3">
            <w:pPr>
              <w:spacing w:after="0" w:line="240" w:lineRule="auto"/>
              <w:jc w:val="both"/>
              <w:rPr>
                <w:rFonts w:ascii="Times New Roman" w:hAnsi="Times New Roman"/>
                <w:color w:val="000000"/>
                <w:lang w:val="id-ID"/>
              </w:rPr>
            </w:pPr>
          </w:p>
        </w:tc>
        <w:tc>
          <w:tcPr>
            <w:tcW w:w="709" w:type="dxa"/>
            <w:gridSpan w:val="2"/>
            <w:shd w:val="clear" w:color="auto" w:fill="FFFFFF"/>
          </w:tcPr>
          <w:p w14:paraId="455E319F" w14:textId="77777777" w:rsidR="00D76BD6" w:rsidRPr="00F64DE1" w:rsidRDefault="00D76BD6" w:rsidP="00C768A3">
            <w:pPr>
              <w:spacing w:after="0" w:line="240" w:lineRule="auto"/>
              <w:jc w:val="both"/>
              <w:rPr>
                <w:rFonts w:ascii="Times New Roman" w:hAnsi="Times New Roman"/>
                <w:color w:val="000000"/>
                <w:lang w:val="id-ID"/>
              </w:rPr>
            </w:pPr>
          </w:p>
        </w:tc>
        <w:tc>
          <w:tcPr>
            <w:tcW w:w="567" w:type="dxa"/>
            <w:gridSpan w:val="2"/>
            <w:shd w:val="clear" w:color="auto" w:fill="FFFFFF"/>
          </w:tcPr>
          <w:p w14:paraId="49A27BF3" w14:textId="77777777" w:rsidR="00D76BD6" w:rsidRPr="00F64DE1" w:rsidRDefault="00D76BD6" w:rsidP="00C768A3">
            <w:pPr>
              <w:spacing w:after="0" w:line="240" w:lineRule="auto"/>
              <w:jc w:val="both"/>
              <w:rPr>
                <w:rFonts w:ascii="Times New Roman" w:hAnsi="Times New Roman"/>
                <w:color w:val="000000"/>
                <w:lang w:val="id-ID"/>
              </w:rPr>
            </w:pPr>
          </w:p>
        </w:tc>
        <w:tc>
          <w:tcPr>
            <w:tcW w:w="708" w:type="dxa"/>
            <w:gridSpan w:val="2"/>
            <w:shd w:val="clear" w:color="auto" w:fill="FFFFFF"/>
          </w:tcPr>
          <w:p w14:paraId="7979F549" w14:textId="77777777" w:rsidR="00D76BD6" w:rsidRPr="00F64DE1" w:rsidRDefault="00D76BD6" w:rsidP="00C768A3">
            <w:pPr>
              <w:spacing w:after="0" w:line="240" w:lineRule="auto"/>
              <w:jc w:val="both"/>
              <w:rPr>
                <w:rFonts w:ascii="Times New Roman" w:hAnsi="Times New Roman"/>
                <w:color w:val="000000"/>
                <w:lang w:val="id-ID"/>
              </w:rPr>
            </w:pPr>
          </w:p>
        </w:tc>
        <w:tc>
          <w:tcPr>
            <w:tcW w:w="702" w:type="dxa"/>
            <w:gridSpan w:val="2"/>
            <w:shd w:val="clear" w:color="auto" w:fill="FFFFFF"/>
          </w:tcPr>
          <w:p w14:paraId="56C3F3D2" w14:textId="77777777" w:rsidR="00D76BD6" w:rsidRPr="00F64DE1" w:rsidRDefault="00D76BD6" w:rsidP="00C768A3">
            <w:pPr>
              <w:spacing w:after="0" w:line="240" w:lineRule="auto"/>
              <w:jc w:val="both"/>
              <w:rPr>
                <w:rFonts w:ascii="Times New Roman" w:hAnsi="Times New Roman"/>
                <w:color w:val="000000"/>
                <w:lang w:val="id-ID"/>
              </w:rPr>
            </w:pPr>
          </w:p>
        </w:tc>
      </w:tr>
      <w:tr w:rsidR="00FE3ECA" w14:paraId="351704EC" w14:textId="77777777" w:rsidTr="00C768A3">
        <w:trPr>
          <w:trHeight w:val="286"/>
        </w:trPr>
        <w:tc>
          <w:tcPr>
            <w:tcW w:w="2809" w:type="dxa"/>
          </w:tcPr>
          <w:p w14:paraId="24E060F0" w14:textId="77777777" w:rsidR="00D76BD6" w:rsidRPr="00F64DE1" w:rsidRDefault="008A1F30" w:rsidP="00C768A3">
            <w:pPr>
              <w:spacing w:after="0" w:line="240" w:lineRule="auto"/>
              <w:jc w:val="both"/>
              <w:rPr>
                <w:rFonts w:ascii="Times New Roman" w:hAnsi="Times New Roman"/>
                <w:color w:val="000000"/>
                <w:lang w:val="id-ID"/>
              </w:rPr>
            </w:pPr>
            <w:r w:rsidRPr="00F64DE1">
              <w:rPr>
                <w:rFonts w:ascii="Times New Roman" w:hAnsi="Times New Roman"/>
                <w:color w:val="000000"/>
                <w:lang w:val="id-ID"/>
              </w:rPr>
              <w:t>Graduating as a PhD student</w:t>
            </w:r>
          </w:p>
        </w:tc>
        <w:tc>
          <w:tcPr>
            <w:tcW w:w="571" w:type="dxa"/>
            <w:shd w:val="clear" w:color="auto" w:fill="FFFFFF"/>
          </w:tcPr>
          <w:p w14:paraId="4EF3ABC8" w14:textId="77777777" w:rsidR="00D76BD6" w:rsidRPr="00F64DE1" w:rsidRDefault="00D76BD6" w:rsidP="00C768A3">
            <w:pPr>
              <w:spacing w:after="0" w:line="240" w:lineRule="auto"/>
              <w:jc w:val="both"/>
              <w:rPr>
                <w:rFonts w:ascii="Times New Roman" w:hAnsi="Times New Roman"/>
                <w:color w:val="000000"/>
                <w:lang w:val="id-ID"/>
              </w:rPr>
            </w:pPr>
          </w:p>
        </w:tc>
        <w:tc>
          <w:tcPr>
            <w:tcW w:w="640" w:type="dxa"/>
            <w:shd w:val="clear" w:color="auto" w:fill="FFFFFF"/>
          </w:tcPr>
          <w:p w14:paraId="7511F444" w14:textId="77777777" w:rsidR="00D76BD6" w:rsidRPr="00F64DE1" w:rsidRDefault="00D76BD6" w:rsidP="00C768A3">
            <w:pPr>
              <w:spacing w:after="0" w:line="240" w:lineRule="auto"/>
              <w:jc w:val="both"/>
              <w:rPr>
                <w:rFonts w:ascii="Times New Roman" w:hAnsi="Times New Roman"/>
                <w:color w:val="000000"/>
                <w:lang w:val="id-ID"/>
              </w:rPr>
            </w:pPr>
          </w:p>
        </w:tc>
        <w:tc>
          <w:tcPr>
            <w:tcW w:w="613" w:type="dxa"/>
            <w:gridSpan w:val="2"/>
            <w:shd w:val="clear" w:color="auto" w:fill="FFFFFF"/>
          </w:tcPr>
          <w:p w14:paraId="4CD4C206" w14:textId="77777777" w:rsidR="00D76BD6" w:rsidRPr="00F64DE1" w:rsidRDefault="00D76BD6" w:rsidP="00C768A3">
            <w:pPr>
              <w:spacing w:after="0" w:line="240" w:lineRule="auto"/>
              <w:jc w:val="both"/>
              <w:rPr>
                <w:rFonts w:ascii="Times New Roman" w:hAnsi="Times New Roman"/>
                <w:color w:val="000000"/>
                <w:lang w:val="id-ID"/>
              </w:rPr>
            </w:pPr>
          </w:p>
        </w:tc>
        <w:tc>
          <w:tcPr>
            <w:tcW w:w="547" w:type="dxa"/>
            <w:gridSpan w:val="2"/>
            <w:shd w:val="clear" w:color="auto" w:fill="FFFFFF"/>
          </w:tcPr>
          <w:p w14:paraId="19243A9F" w14:textId="77777777" w:rsidR="00D76BD6" w:rsidRPr="00F64DE1" w:rsidRDefault="00D76BD6" w:rsidP="00C768A3">
            <w:pPr>
              <w:spacing w:after="0" w:line="240" w:lineRule="auto"/>
              <w:jc w:val="both"/>
              <w:rPr>
                <w:rFonts w:ascii="Times New Roman" w:hAnsi="Times New Roman"/>
                <w:color w:val="000000"/>
                <w:lang w:val="id-ID"/>
              </w:rPr>
            </w:pPr>
          </w:p>
        </w:tc>
        <w:tc>
          <w:tcPr>
            <w:tcW w:w="586" w:type="dxa"/>
            <w:gridSpan w:val="2"/>
            <w:shd w:val="clear" w:color="auto" w:fill="FFFFFF"/>
          </w:tcPr>
          <w:p w14:paraId="1DE9A275" w14:textId="77777777" w:rsidR="00D76BD6" w:rsidRPr="00F64DE1" w:rsidRDefault="00D76BD6" w:rsidP="00C768A3">
            <w:pPr>
              <w:spacing w:after="0" w:line="240" w:lineRule="auto"/>
              <w:jc w:val="both"/>
              <w:rPr>
                <w:rFonts w:ascii="Times New Roman" w:hAnsi="Times New Roman"/>
                <w:color w:val="000000"/>
                <w:lang w:val="id-ID"/>
              </w:rPr>
            </w:pPr>
          </w:p>
        </w:tc>
        <w:tc>
          <w:tcPr>
            <w:tcW w:w="831" w:type="dxa"/>
            <w:gridSpan w:val="2"/>
            <w:shd w:val="clear" w:color="auto" w:fill="FFFFFF"/>
          </w:tcPr>
          <w:p w14:paraId="270A1AED" w14:textId="77777777" w:rsidR="00D76BD6" w:rsidRPr="00F64DE1" w:rsidRDefault="00D76BD6" w:rsidP="00C768A3">
            <w:pPr>
              <w:spacing w:after="0" w:line="240" w:lineRule="auto"/>
              <w:jc w:val="both"/>
              <w:rPr>
                <w:rFonts w:ascii="Times New Roman" w:hAnsi="Times New Roman"/>
                <w:color w:val="000000"/>
                <w:lang w:val="id-ID"/>
              </w:rPr>
            </w:pPr>
          </w:p>
        </w:tc>
        <w:tc>
          <w:tcPr>
            <w:tcW w:w="633" w:type="dxa"/>
            <w:gridSpan w:val="2"/>
            <w:shd w:val="clear" w:color="auto" w:fill="FFFFFF"/>
          </w:tcPr>
          <w:p w14:paraId="49B7C752" w14:textId="77777777" w:rsidR="00D76BD6" w:rsidRPr="00F64DE1" w:rsidRDefault="00D76BD6" w:rsidP="00C768A3">
            <w:pPr>
              <w:spacing w:after="0" w:line="240" w:lineRule="auto"/>
              <w:jc w:val="both"/>
              <w:rPr>
                <w:rFonts w:ascii="Times New Roman" w:hAnsi="Times New Roman"/>
                <w:color w:val="000000"/>
                <w:lang w:val="id-ID"/>
              </w:rPr>
            </w:pPr>
          </w:p>
        </w:tc>
        <w:tc>
          <w:tcPr>
            <w:tcW w:w="567" w:type="dxa"/>
            <w:gridSpan w:val="2"/>
            <w:shd w:val="clear" w:color="auto" w:fill="FFFFFF"/>
          </w:tcPr>
          <w:p w14:paraId="2A666ABC" w14:textId="77777777" w:rsidR="00D76BD6" w:rsidRPr="00F64DE1" w:rsidRDefault="00D76BD6" w:rsidP="00C768A3">
            <w:pPr>
              <w:spacing w:after="0" w:line="240" w:lineRule="auto"/>
              <w:jc w:val="both"/>
              <w:rPr>
                <w:rFonts w:ascii="Times New Roman" w:hAnsi="Times New Roman"/>
                <w:color w:val="000000"/>
                <w:lang w:val="id-ID"/>
              </w:rPr>
            </w:pPr>
          </w:p>
        </w:tc>
        <w:tc>
          <w:tcPr>
            <w:tcW w:w="709" w:type="dxa"/>
            <w:gridSpan w:val="2"/>
            <w:shd w:val="clear" w:color="auto" w:fill="BFBFBF"/>
          </w:tcPr>
          <w:p w14:paraId="36196EE3" w14:textId="77777777" w:rsidR="00D76BD6" w:rsidRPr="00F64DE1" w:rsidRDefault="00D76BD6" w:rsidP="00C768A3">
            <w:pPr>
              <w:spacing w:after="0" w:line="240" w:lineRule="auto"/>
              <w:jc w:val="both"/>
              <w:rPr>
                <w:rFonts w:ascii="Times New Roman" w:hAnsi="Times New Roman"/>
                <w:color w:val="000000"/>
                <w:lang w:val="id-ID"/>
              </w:rPr>
            </w:pPr>
          </w:p>
        </w:tc>
        <w:tc>
          <w:tcPr>
            <w:tcW w:w="567" w:type="dxa"/>
            <w:gridSpan w:val="2"/>
            <w:shd w:val="clear" w:color="auto" w:fill="BFBFBF"/>
          </w:tcPr>
          <w:p w14:paraId="08BFC3F9" w14:textId="77777777" w:rsidR="00D76BD6" w:rsidRPr="00F64DE1" w:rsidRDefault="00D76BD6" w:rsidP="00C768A3">
            <w:pPr>
              <w:spacing w:after="0" w:line="240" w:lineRule="auto"/>
              <w:jc w:val="both"/>
              <w:rPr>
                <w:rFonts w:ascii="Times New Roman" w:hAnsi="Times New Roman"/>
                <w:color w:val="000000"/>
                <w:lang w:val="id-ID"/>
              </w:rPr>
            </w:pPr>
          </w:p>
        </w:tc>
        <w:tc>
          <w:tcPr>
            <w:tcW w:w="708" w:type="dxa"/>
            <w:gridSpan w:val="2"/>
            <w:shd w:val="clear" w:color="auto" w:fill="BFBFBF"/>
          </w:tcPr>
          <w:p w14:paraId="3FCDE233" w14:textId="77777777" w:rsidR="00D76BD6" w:rsidRPr="00F64DE1" w:rsidRDefault="00D76BD6" w:rsidP="00C768A3">
            <w:pPr>
              <w:spacing w:after="0" w:line="240" w:lineRule="auto"/>
              <w:jc w:val="both"/>
              <w:rPr>
                <w:rFonts w:ascii="Times New Roman" w:hAnsi="Times New Roman"/>
                <w:color w:val="000000"/>
                <w:lang w:val="id-ID"/>
              </w:rPr>
            </w:pPr>
          </w:p>
        </w:tc>
        <w:tc>
          <w:tcPr>
            <w:tcW w:w="702" w:type="dxa"/>
            <w:gridSpan w:val="2"/>
            <w:shd w:val="clear" w:color="auto" w:fill="FFFFFF"/>
          </w:tcPr>
          <w:p w14:paraId="586BA7F3" w14:textId="77777777" w:rsidR="00D76BD6" w:rsidRPr="00F64DE1" w:rsidRDefault="00D76BD6" w:rsidP="00C768A3">
            <w:pPr>
              <w:spacing w:after="0" w:line="240" w:lineRule="auto"/>
              <w:jc w:val="both"/>
              <w:rPr>
                <w:rFonts w:ascii="Times New Roman" w:hAnsi="Times New Roman"/>
                <w:color w:val="000000"/>
                <w:lang w:val="id-ID"/>
              </w:rPr>
            </w:pPr>
          </w:p>
        </w:tc>
      </w:tr>
      <w:tr w:rsidR="00FE3ECA" w14:paraId="3415048E" w14:textId="77777777" w:rsidTr="00C768A3">
        <w:trPr>
          <w:trHeight w:val="286"/>
        </w:trPr>
        <w:tc>
          <w:tcPr>
            <w:tcW w:w="2809" w:type="dxa"/>
          </w:tcPr>
          <w:p w14:paraId="4F249DF0" w14:textId="77777777" w:rsidR="00D76BD6" w:rsidRPr="00F64DE1" w:rsidRDefault="00D76BD6" w:rsidP="00C768A3">
            <w:pPr>
              <w:spacing w:after="0" w:line="240" w:lineRule="auto"/>
              <w:jc w:val="both"/>
              <w:rPr>
                <w:rFonts w:ascii="Times New Roman" w:hAnsi="Times New Roman"/>
                <w:color w:val="000000"/>
                <w:lang w:val="id-ID"/>
              </w:rPr>
            </w:pPr>
          </w:p>
        </w:tc>
        <w:tc>
          <w:tcPr>
            <w:tcW w:w="571" w:type="dxa"/>
            <w:shd w:val="clear" w:color="auto" w:fill="FFFFFF"/>
          </w:tcPr>
          <w:p w14:paraId="4ACBCF9C" w14:textId="77777777" w:rsidR="00D76BD6" w:rsidRPr="00F64DE1" w:rsidRDefault="00D76BD6" w:rsidP="00C768A3">
            <w:pPr>
              <w:spacing w:after="0" w:line="240" w:lineRule="auto"/>
              <w:jc w:val="both"/>
              <w:rPr>
                <w:rFonts w:ascii="Times New Roman" w:hAnsi="Times New Roman"/>
                <w:color w:val="000000"/>
                <w:lang w:val="id-ID"/>
              </w:rPr>
            </w:pPr>
          </w:p>
        </w:tc>
        <w:tc>
          <w:tcPr>
            <w:tcW w:w="640" w:type="dxa"/>
            <w:shd w:val="clear" w:color="auto" w:fill="FFFFFF"/>
          </w:tcPr>
          <w:p w14:paraId="07E88232" w14:textId="77777777" w:rsidR="00D76BD6" w:rsidRPr="00F64DE1" w:rsidRDefault="00D76BD6" w:rsidP="00C768A3">
            <w:pPr>
              <w:spacing w:after="0" w:line="240" w:lineRule="auto"/>
              <w:jc w:val="both"/>
              <w:rPr>
                <w:rFonts w:ascii="Times New Roman" w:hAnsi="Times New Roman"/>
                <w:color w:val="000000"/>
                <w:lang w:val="id-ID"/>
              </w:rPr>
            </w:pPr>
          </w:p>
        </w:tc>
        <w:tc>
          <w:tcPr>
            <w:tcW w:w="613" w:type="dxa"/>
            <w:gridSpan w:val="2"/>
            <w:shd w:val="clear" w:color="auto" w:fill="FFFFFF"/>
          </w:tcPr>
          <w:p w14:paraId="7DD76890" w14:textId="77777777" w:rsidR="00D76BD6" w:rsidRPr="00F64DE1" w:rsidRDefault="00D76BD6" w:rsidP="00C768A3">
            <w:pPr>
              <w:spacing w:after="0" w:line="240" w:lineRule="auto"/>
              <w:jc w:val="both"/>
              <w:rPr>
                <w:rFonts w:ascii="Times New Roman" w:hAnsi="Times New Roman"/>
                <w:color w:val="000000"/>
                <w:lang w:val="id-ID"/>
              </w:rPr>
            </w:pPr>
          </w:p>
        </w:tc>
        <w:tc>
          <w:tcPr>
            <w:tcW w:w="547" w:type="dxa"/>
            <w:gridSpan w:val="2"/>
            <w:shd w:val="clear" w:color="auto" w:fill="FFFFFF"/>
          </w:tcPr>
          <w:p w14:paraId="4BD3698D" w14:textId="77777777" w:rsidR="00D76BD6" w:rsidRPr="00F64DE1" w:rsidRDefault="00D76BD6" w:rsidP="00C768A3">
            <w:pPr>
              <w:spacing w:after="0" w:line="240" w:lineRule="auto"/>
              <w:jc w:val="both"/>
              <w:rPr>
                <w:rFonts w:ascii="Times New Roman" w:hAnsi="Times New Roman"/>
                <w:color w:val="000000"/>
                <w:lang w:val="id-ID"/>
              </w:rPr>
            </w:pPr>
          </w:p>
        </w:tc>
        <w:tc>
          <w:tcPr>
            <w:tcW w:w="586" w:type="dxa"/>
            <w:gridSpan w:val="2"/>
            <w:shd w:val="clear" w:color="auto" w:fill="FFFFFF"/>
          </w:tcPr>
          <w:p w14:paraId="08852F33" w14:textId="77777777" w:rsidR="00D76BD6" w:rsidRPr="00F64DE1" w:rsidRDefault="00D76BD6" w:rsidP="00C768A3">
            <w:pPr>
              <w:spacing w:after="0" w:line="240" w:lineRule="auto"/>
              <w:jc w:val="both"/>
              <w:rPr>
                <w:rFonts w:ascii="Times New Roman" w:hAnsi="Times New Roman"/>
                <w:color w:val="000000"/>
                <w:lang w:val="id-ID"/>
              </w:rPr>
            </w:pPr>
          </w:p>
        </w:tc>
        <w:tc>
          <w:tcPr>
            <w:tcW w:w="831" w:type="dxa"/>
            <w:gridSpan w:val="2"/>
            <w:shd w:val="clear" w:color="auto" w:fill="FFFFFF"/>
          </w:tcPr>
          <w:p w14:paraId="78707D5B" w14:textId="77777777" w:rsidR="00D76BD6" w:rsidRPr="00F64DE1" w:rsidRDefault="00D76BD6" w:rsidP="00C768A3">
            <w:pPr>
              <w:spacing w:after="0" w:line="240" w:lineRule="auto"/>
              <w:jc w:val="both"/>
              <w:rPr>
                <w:rFonts w:ascii="Times New Roman" w:hAnsi="Times New Roman"/>
                <w:color w:val="000000"/>
                <w:lang w:val="id-ID"/>
              </w:rPr>
            </w:pPr>
          </w:p>
        </w:tc>
        <w:tc>
          <w:tcPr>
            <w:tcW w:w="633" w:type="dxa"/>
            <w:gridSpan w:val="2"/>
            <w:shd w:val="clear" w:color="auto" w:fill="FFFFFF"/>
          </w:tcPr>
          <w:p w14:paraId="0E86175B" w14:textId="77777777" w:rsidR="00D76BD6" w:rsidRPr="00F64DE1" w:rsidRDefault="00D76BD6" w:rsidP="00C768A3">
            <w:pPr>
              <w:spacing w:after="0" w:line="240" w:lineRule="auto"/>
              <w:jc w:val="both"/>
              <w:rPr>
                <w:rFonts w:ascii="Times New Roman" w:hAnsi="Times New Roman"/>
                <w:color w:val="000000"/>
                <w:lang w:val="id-ID"/>
              </w:rPr>
            </w:pPr>
          </w:p>
        </w:tc>
        <w:tc>
          <w:tcPr>
            <w:tcW w:w="567" w:type="dxa"/>
            <w:gridSpan w:val="2"/>
            <w:shd w:val="clear" w:color="auto" w:fill="FFFFFF"/>
          </w:tcPr>
          <w:p w14:paraId="493AA4F2" w14:textId="77777777" w:rsidR="00D76BD6" w:rsidRPr="00F64DE1" w:rsidRDefault="00D76BD6" w:rsidP="00C768A3">
            <w:pPr>
              <w:spacing w:after="0" w:line="240" w:lineRule="auto"/>
              <w:jc w:val="both"/>
              <w:rPr>
                <w:rFonts w:ascii="Times New Roman" w:hAnsi="Times New Roman"/>
                <w:color w:val="000000"/>
                <w:lang w:val="id-ID"/>
              </w:rPr>
            </w:pPr>
          </w:p>
        </w:tc>
        <w:tc>
          <w:tcPr>
            <w:tcW w:w="709" w:type="dxa"/>
            <w:gridSpan w:val="2"/>
            <w:shd w:val="clear" w:color="auto" w:fill="FFFFFF"/>
          </w:tcPr>
          <w:p w14:paraId="69D6BC2A" w14:textId="77777777" w:rsidR="00D76BD6" w:rsidRPr="00F64DE1" w:rsidRDefault="00D76BD6" w:rsidP="00C768A3">
            <w:pPr>
              <w:spacing w:after="0" w:line="240" w:lineRule="auto"/>
              <w:jc w:val="both"/>
              <w:rPr>
                <w:rFonts w:ascii="Times New Roman" w:hAnsi="Times New Roman"/>
                <w:color w:val="000000"/>
                <w:lang w:val="id-ID"/>
              </w:rPr>
            </w:pPr>
          </w:p>
        </w:tc>
        <w:tc>
          <w:tcPr>
            <w:tcW w:w="567" w:type="dxa"/>
            <w:gridSpan w:val="2"/>
            <w:shd w:val="clear" w:color="auto" w:fill="FFFFFF"/>
          </w:tcPr>
          <w:p w14:paraId="6DFD98CE" w14:textId="77777777" w:rsidR="00D76BD6" w:rsidRPr="00F64DE1" w:rsidRDefault="00D76BD6" w:rsidP="00C768A3">
            <w:pPr>
              <w:spacing w:after="0" w:line="240" w:lineRule="auto"/>
              <w:jc w:val="both"/>
              <w:rPr>
                <w:rFonts w:ascii="Times New Roman" w:hAnsi="Times New Roman"/>
                <w:color w:val="000000"/>
                <w:lang w:val="id-ID"/>
              </w:rPr>
            </w:pPr>
          </w:p>
        </w:tc>
        <w:tc>
          <w:tcPr>
            <w:tcW w:w="708" w:type="dxa"/>
            <w:gridSpan w:val="2"/>
            <w:shd w:val="clear" w:color="auto" w:fill="FFFFFF"/>
          </w:tcPr>
          <w:p w14:paraId="34DC1936" w14:textId="77777777" w:rsidR="00D76BD6" w:rsidRPr="00F64DE1" w:rsidRDefault="00D76BD6" w:rsidP="00C768A3">
            <w:pPr>
              <w:spacing w:after="0" w:line="240" w:lineRule="auto"/>
              <w:jc w:val="both"/>
              <w:rPr>
                <w:rFonts w:ascii="Times New Roman" w:hAnsi="Times New Roman"/>
                <w:color w:val="000000"/>
                <w:lang w:val="id-ID"/>
              </w:rPr>
            </w:pPr>
          </w:p>
        </w:tc>
        <w:tc>
          <w:tcPr>
            <w:tcW w:w="702" w:type="dxa"/>
            <w:gridSpan w:val="2"/>
            <w:shd w:val="clear" w:color="auto" w:fill="FFFFFF"/>
          </w:tcPr>
          <w:p w14:paraId="7AC0088D" w14:textId="77777777" w:rsidR="00D76BD6" w:rsidRPr="00F64DE1" w:rsidRDefault="00D76BD6" w:rsidP="00C768A3">
            <w:pPr>
              <w:spacing w:after="0" w:line="240" w:lineRule="auto"/>
              <w:jc w:val="both"/>
              <w:rPr>
                <w:rFonts w:ascii="Times New Roman" w:hAnsi="Times New Roman"/>
                <w:color w:val="000000"/>
                <w:lang w:val="id-ID"/>
              </w:rPr>
            </w:pPr>
          </w:p>
        </w:tc>
      </w:tr>
    </w:tbl>
    <w:p w14:paraId="255C94D4" w14:textId="77777777" w:rsidR="00155B7C" w:rsidRDefault="00155B7C" w:rsidP="005E0E97">
      <w:pPr>
        <w:spacing w:line="240" w:lineRule="auto"/>
        <w:jc w:val="both"/>
        <w:rPr>
          <w:rFonts w:ascii="Times New Roman" w:hAnsi="Times New Roman"/>
          <w:sz w:val="24"/>
          <w:szCs w:val="24"/>
          <w:lang w:val="id-ID"/>
        </w:rPr>
      </w:pPr>
    </w:p>
    <w:p w14:paraId="6BC6494D" w14:textId="77777777" w:rsidR="00A7603C" w:rsidRPr="002C66CA" w:rsidRDefault="008A1F30" w:rsidP="008A1F30">
      <w:pPr>
        <w:spacing w:line="240" w:lineRule="auto"/>
        <w:jc w:val="both"/>
        <w:rPr>
          <w:rFonts w:ascii="Times New Roman" w:hAnsi="Times New Roman"/>
          <w:b/>
          <w:sz w:val="24"/>
          <w:szCs w:val="24"/>
          <w:lang w:val="en-GB"/>
        </w:rPr>
      </w:pPr>
      <w:r w:rsidRPr="002C66CA">
        <w:rPr>
          <w:rFonts w:ascii="Times New Roman" w:hAnsi="Times New Roman"/>
          <w:b/>
          <w:sz w:val="24"/>
          <w:szCs w:val="24"/>
          <w:lang w:val="en-GB"/>
        </w:rPr>
        <w:t>References</w:t>
      </w:r>
    </w:p>
    <w:p w14:paraId="30F70955"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2C66CA">
        <w:rPr>
          <w:rFonts w:ascii="Times New Roman" w:hAnsi="Times New Roman"/>
          <w:sz w:val="24"/>
          <w:szCs w:val="24"/>
          <w:lang w:val="en-GB"/>
        </w:rPr>
        <w:fldChar w:fldCharType="begin" w:fldLock="1"/>
      </w:r>
      <w:r w:rsidR="00757C29" w:rsidRPr="002C66CA">
        <w:rPr>
          <w:rFonts w:ascii="Times New Roman" w:hAnsi="Times New Roman"/>
          <w:sz w:val="24"/>
          <w:szCs w:val="24"/>
          <w:lang w:val="en-GB"/>
        </w:rPr>
        <w:instrText xml:space="preserve">ADDIN Mendeley Bibliography CSL_BIBLIOGRAPHY </w:instrText>
      </w:r>
      <w:r w:rsidRPr="002C66CA">
        <w:rPr>
          <w:rFonts w:ascii="Times New Roman" w:hAnsi="Times New Roman"/>
          <w:sz w:val="24"/>
          <w:szCs w:val="24"/>
          <w:lang w:val="en-GB"/>
        </w:rPr>
        <w:fldChar w:fldCharType="separate"/>
      </w:r>
      <w:r w:rsidRPr="00A96D10">
        <w:rPr>
          <w:rFonts w:ascii="Times New Roman" w:hAnsi="Times New Roman"/>
          <w:noProof/>
          <w:sz w:val="24"/>
          <w:szCs w:val="24"/>
        </w:rPr>
        <w:t xml:space="preserve">Al-Zubaidi, K. O. (2012). The Academic Writing of Arab Postgraduate Students: Discussing the Main Language Issues. </w:t>
      </w:r>
      <w:r w:rsidRPr="00A96D10">
        <w:rPr>
          <w:rFonts w:ascii="Times New Roman" w:hAnsi="Times New Roman"/>
          <w:i/>
          <w:iCs/>
          <w:noProof/>
          <w:sz w:val="24"/>
          <w:szCs w:val="24"/>
        </w:rPr>
        <w:t>Procedia - Social and Behavioral Sciences</w:t>
      </w:r>
      <w:r w:rsidRPr="00A96D10">
        <w:rPr>
          <w:rFonts w:ascii="Times New Roman" w:hAnsi="Times New Roman"/>
          <w:noProof/>
          <w:sz w:val="24"/>
          <w:szCs w:val="24"/>
        </w:rPr>
        <w:t xml:space="preserve">, </w:t>
      </w:r>
      <w:r w:rsidRPr="00A96D10">
        <w:rPr>
          <w:rFonts w:ascii="Times New Roman" w:hAnsi="Times New Roman"/>
          <w:i/>
          <w:iCs/>
          <w:noProof/>
          <w:sz w:val="24"/>
          <w:szCs w:val="24"/>
        </w:rPr>
        <w:t>66</w:t>
      </w:r>
      <w:r w:rsidRPr="00A96D10">
        <w:rPr>
          <w:rFonts w:ascii="Times New Roman" w:hAnsi="Times New Roman"/>
          <w:noProof/>
          <w:sz w:val="24"/>
          <w:szCs w:val="24"/>
        </w:rPr>
        <w:t>, 46–52. https://doi.org/10.1016/j.sbspro.2012.11.246</w:t>
      </w:r>
    </w:p>
    <w:p w14:paraId="102DCD2F"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AlMarwani, M. (2020). Academic Writing: Challenges and Potential Solutions. </w:t>
      </w:r>
      <w:r w:rsidRPr="00A96D10">
        <w:rPr>
          <w:rFonts w:ascii="Times New Roman" w:hAnsi="Times New Roman"/>
          <w:i/>
          <w:iCs/>
          <w:noProof/>
          <w:sz w:val="24"/>
          <w:szCs w:val="24"/>
        </w:rPr>
        <w:t>Arab World English Journal</w:t>
      </w:r>
      <w:r w:rsidRPr="00A96D10">
        <w:rPr>
          <w:rFonts w:ascii="Times New Roman" w:hAnsi="Times New Roman"/>
          <w:noProof/>
          <w:sz w:val="24"/>
          <w:szCs w:val="24"/>
        </w:rPr>
        <w:t xml:space="preserve">, </w:t>
      </w:r>
      <w:r w:rsidRPr="00A96D10">
        <w:rPr>
          <w:rFonts w:ascii="Times New Roman" w:hAnsi="Times New Roman"/>
          <w:i/>
          <w:iCs/>
          <w:noProof/>
          <w:sz w:val="24"/>
          <w:szCs w:val="24"/>
        </w:rPr>
        <w:t>6</w:t>
      </w:r>
      <w:r w:rsidRPr="00A96D10">
        <w:rPr>
          <w:rFonts w:ascii="Times New Roman" w:hAnsi="Times New Roman"/>
          <w:noProof/>
          <w:sz w:val="24"/>
          <w:szCs w:val="24"/>
        </w:rPr>
        <w:t>(6), 114–121. https://doi.org/10.24093/awej/call6.8</w:t>
      </w:r>
    </w:p>
    <w:p w14:paraId="48254C9B"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Azizah, U. A., &amp; Budiman, A. (2017). </w:t>
      </w:r>
      <w:r>
        <w:rPr>
          <w:rFonts w:ascii="Times New Roman" w:hAnsi="Times New Roman"/>
          <w:noProof/>
          <w:sz w:val="24"/>
          <w:szCs w:val="24"/>
        </w:rPr>
        <w:t>Challenges i</w:t>
      </w:r>
      <w:r w:rsidRPr="00A96D10">
        <w:rPr>
          <w:rFonts w:ascii="Times New Roman" w:hAnsi="Times New Roman"/>
          <w:noProof/>
          <w:sz w:val="24"/>
          <w:szCs w:val="24"/>
        </w:rPr>
        <w:t xml:space="preserve">n Writing Academic Papers For International Publication Among Indonesian Umu Arifatul Azizah &amp; Asep Budiman Universitas Sebelas Maret , Indonesia. </w:t>
      </w:r>
      <w:r w:rsidRPr="00A96D10">
        <w:rPr>
          <w:rFonts w:ascii="Times New Roman" w:hAnsi="Times New Roman"/>
          <w:i/>
          <w:iCs/>
          <w:noProof/>
          <w:sz w:val="24"/>
          <w:szCs w:val="24"/>
        </w:rPr>
        <w:t>Jeels</w:t>
      </w:r>
      <w:r w:rsidRPr="00A96D10">
        <w:rPr>
          <w:rFonts w:ascii="Times New Roman" w:hAnsi="Times New Roman"/>
          <w:noProof/>
          <w:sz w:val="24"/>
          <w:szCs w:val="24"/>
        </w:rPr>
        <w:t xml:space="preserve">, </w:t>
      </w:r>
      <w:r w:rsidRPr="00A96D10">
        <w:rPr>
          <w:rFonts w:ascii="Times New Roman" w:hAnsi="Times New Roman"/>
          <w:i/>
          <w:iCs/>
          <w:noProof/>
          <w:sz w:val="24"/>
          <w:szCs w:val="24"/>
        </w:rPr>
        <w:t>4</w:t>
      </w:r>
      <w:r w:rsidRPr="00A96D10">
        <w:rPr>
          <w:rFonts w:ascii="Times New Roman" w:hAnsi="Times New Roman"/>
          <w:noProof/>
          <w:sz w:val="24"/>
          <w:szCs w:val="24"/>
        </w:rPr>
        <w:t>(2), 47–69.</w:t>
      </w:r>
    </w:p>
    <w:p w14:paraId="59F8A98D"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Baily, S. (2011). </w:t>
      </w:r>
      <w:r w:rsidRPr="00A96D10">
        <w:rPr>
          <w:rFonts w:ascii="Times New Roman" w:hAnsi="Times New Roman"/>
          <w:i/>
          <w:iCs/>
          <w:noProof/>
          <w:sz w:val="24"/>
          <w:szCs w:val="24"/>
        </w:rPr>
        <w:t>Academic Writing for International Students of Business</w:t>
      </w:r>
      <w:r w:rsidRPr="00A96D10">
        <w:rPr>
          <w:rFonts w:ascii="Times New Roman" w:hAnsi="Times New Roman"/>
          <w:noProof/>
          <w:sz w:val="24"/>
          <w:szCs w:val="24"/>
        </w:rPr>
        <w:t xml:space="preserve"> (First Edit). New York: Routledge.</w:t>
      </w:r>
    </w:p>
    <w:p w14:paraId="338D7EDC"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Biber, D. (1996). </w:t>
      </w:r>
      <w:r w:rsidRPr="00A96D10">
        <w:rPr>
          <w:rFonts w:ascii="Times New Roman" w:hAnsi="Times New Roman"/>
          <w:i/>
          <w:iCs/>
          <w:noProof/>
          <w:sz w:val="24"/>
          <w:szCs w:val="24"/>
        </w:rPr>
        <w:t>University Language: A Corpus-based Study of Spoken and Written Registers</w:t>
      </w:r>
      <w:r w:rsidRPr="00A96D10">
        <w:rPr>
          <w:rFonts w:ascii="Times New Roman" w:hAnsi="Times New Roman"/>
          <w:noProof/>
          <w:sz w:val="24"/>
          <w:szCs w:val="24"/>
        </w:rPr>
        <w:t>. Amsterdam: John Benjamins.</w:t>
      </w:r>
    </w:p>
    <w:p w14:paraId="56488255"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Biber, D., &amp; Gray, B. (2016). </w:t>
      </w:r>
      <w:r w:rsidRPr="00A96D10">
        <w:rPr>
          <w:rFonts w:ascii="Times New Roman" w:hAnsi="Times New Roman"/>
          <w:i/>
          <w:iCs/>
          <w:noProof/>
          <w:sz w:val="24"/>
          <w:szCs w:val="24"/>
        </w:rPr>
        <w:t>Grammatical Complexity in Academic English</w:t>
      </w:r>
      <w:r w:rsidRPr="00A96D10">
        <w:rPr>
          <w:rFonts w:ascii="Times New Roman" w:hAnsi="Times New Roman"/>
          <w:noProof/>
          <w:sz w:val="24"/>
          <w:szCs w:val="24"/>
        </w:rPr>
        <w:t xml:space="preserve">. </w:t>
      </w:r>
      <w:r w:rsidRPr="00A96D10">
        <w:rPr>
          <w:rFonts w:ascii="Times New Roman" w:hAnsi="Times New Roman"/>
          <w:i/>
          <w:iCs/>
          <w:noProof/>
          <w:sz w:val="24"/>
          <w:szCs w:val="24"/>
        </w:rPr>
        <w:t>Journal of Chemical Information and Modeling</w:t>
      </w:r>
      <w:r w:rsidRPr="00A96D10">
        <w:rPr>
          <w:rFonts w:ascii="Times New Roman" w:hAnsi="Times New Roman"/>
          <w:noProof/>
          <w:sz w:val="24"/>
          <w:szCs w:val="24"/>
        </w:rPr>
        <w:t xml:space="preserve"> (First). Cambridge: Cambridge University Press. https://doi.org/10.1017/CBO9781107415324.004</w:t>
      </w:r>
    </w:p>
    <w:p w14:paraId="36BCCA80"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Björkman, B. (2011). English as a lingua franca in higher education: Implications for EAP. </w:t>
      </w:r>
      <w:r w:rsidRPr="00A96D10">
        <w:rPr>
          <w:rFonts w:ascii="Times New Roman" w:hAnsi="Times New Roman"/>
          <w:i/>
          <w:iCs/>
          <w:noProof/>
          <w:sz w:val="24"/>
          <w:szCs w:val="24"/>
        </w:rPr>
        <w:t>English as a Lingua Franca in Higher Education : Implications for EAP</w:t>
      </w:r>
      <w:r w:rsidRPr="00A96D10">
        <w:rPr>
          <w:rFonts w:ascii="Times New Roman" w:hAnsi="Times New Roman"/>
          <w:noProof/>
          <w:sz w:val="24"/>
          <w:szCs w:val="24"/>
        </w:rPr>
        <w:t xml:space="preserve">, </w:t>
      </w:r>
      <w:r w:rsidRPr="00A96D10">
        <w:rPr>
          <w:rFonts w:ascii="Times New Roman" w:hAnsi="Times New Roman"/>
          <w:i/>
          <w:iCs/>
          <w:noProof/>
          <w:sz w:val="24"/>
          <w:szCs w:val="24"/>
        </w:rPr>
        <w:t>22</w:t>
      </w:r>
      <w:r w:rsidRPr="00A96D10">
        <w:rPr>
          <w:rFonts w:ascii="Times New Roman" w:hAnsi="Times New Roman"/>
          <w:noProof/>
          <w:sz w:val="24"/>
          <w:szCs w:val="24"/>
        </w:rPr>
        <w:t>(22), 79–100.</w:t>
      </w:r>
    </w:p>
    <w:p w14:paraId="03B15F41"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Braine, G. (2002). Academic literacy and the nonnative speaker graduate student. </w:t>
      </w:r>
      <w:r w:rsidRPr="00A96D10">
        <w:rPr>
          <w:rFonts w:ascii="Times New Roman" w:hAnsi="Times New Roman"/>
          <w:i/>
          <w:iCs/>
          <w:noProof/>
          <w:sz w:val="24"/>
          <w:szCs w:val="24"/>
        </w:rPr>
        <w:t>Journal of English for Academic Purposes</w:t>
      </w:r>
      <w:r w:rsidRPr="00A96D10">
        <w:rPr>
          <w:rFonts w:ascii="Times New Roman" w:hAnsi="Times New Roman"/>
          <w:noProof/>
          <w:sz w:val="24"/>
          <w:szCs w:val="24"/>
        </w:rPr>
        <w:t xml:space="preserve">, </w:t>
      </w:r>
      <w:r w:rsidRPr="00A96D10">
        <w:rPr>
          <w:rFonts w:ascii="Times New Roman" w:hAnsi="Times New Roman"/>
          <w:i/>
          <w:iCs/>
          <w:noProof/>
          <w:sz w:val="24"/>
          <w:szCs w:val="24"/>
        </w:rPr>
        <w:t>1</w:t>
      </w:r>
      <w:r w:rsidRPr="00A96D10">
        <w:rPr>
          <w:rFonts w:ascii="Times New Roman" w:hAnsi="Times New Roman"/>
          <w:noProof/>
          <w:sz w:val="24"/>
          <w:szCs w:val="24"/>
        </w:rPr>
        <w:t>, 59–68.</w:t>
      </w:r>
    </w:p>
    <w:p w14:paraId="469FF06B"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lastRenderedPageBreak/>
        <w:t xml:space="preserve">Casanave, C. P., &amp; Hubbard, P. (1992). The writing assignments and writing problems of doctoral students: Faculty perceptions, pedagogical issues, and needed research. </w:t>
      </w:r>
      <w:r w:rsidRPr="00A96D10">
        <w:rPr>
          <w:rFonts w:ascii="Times New Roman" w:hAnsi="Times New Roman"/>
          <w:i/>
          <w:iCs/>
          <w:noProof/>
          <w:sz w:val="24"/>
          <w:szCs w:val="24"/>
        </w:rPr>
        <w:t>English for Specific Purposes</w:t>
      </w:r>
      <w:r w:rsidRPr="00A96D10">
        <w:rPr>
          <w:rFonts w:ascii="Times New Roman" w:hAnsi="Times New Roman"/>
          <w:noProof/>
          <w:sz w:val="24"/>
          <w:szCs w:val="24"/>
        </w:rPr>
        <w:t xml:space="preserve">, </w:t>
      </w:r>
      <w:r w:rsidRPr="00A96D10">
        <w:rPr>
          <w:rFonts w:ascii="Times New Roman" w:hAnsi="Times New Roman"/>
          <w:i/>
          <w:iCs/>
          <w:noProof/>
          <w:sz w:val="24"/>
          <w:szCs w:val="24"/>
        </w:rPr>
        <w:t>11</w:t>
      </w:r>
      <w:r w:rsidRPr="00A96D10">
        <w:rPr>
          <w:rFonts w:ascii="Times New Roman" w:hAnsi="Times New Roman"/>
          <w:noProof/>
          <w:sz w:val="24"/>
          <w:szCs w:val="24"/>
        </w:rPr>
        <w:t>(1), 33–49. https://doi.org/10.1016/0889-4906(92)90005-U</w:t>
      </w:r>
    </w:p>
    <w:p w14:paraId="00D70E5E"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Coleman, H. (2011). Allocating resources for English : The case of Indonesia's English medium Dreams and Realities : Developing Countries and the English Language Edited by Hywel Coleman. </w:t>
      </w:r>
      <w:r w:rsidRPr="00A96D10">
        <w:rPr>
          <w:rFonts w:ascii="Times New Roman" w:hAnsi="Times New Roman"/>
          <w:i/>
          <w:iCs/>
          <w:noProof/>
          <w:sz w:val="24"/>
          <w:szCs w:val="24"/>
        </w:rPr>
        <w:t>Dreams and Realities: Developing Countries and the English Language</w:t>
      </w:r>
      <w:r w:rsidRPr="00A96D10">
        <w:rPr>
          <w:rFonts w:ascii="Times New Roman" w:hAnsi="Times New Roman"/>
          <w:noProof/>
          <w:sz w:val="24"/>
          <w:szCs w:val="24"/>
        </w:rPr>
        <w:t>, (April 2011).</w:t>
      </w:r>
    </w:p>
    <w:p w14:paraId="554EE94A"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Coleman, J., Hultgren, K., Li, W., Tsui, C. F. C., &amp; Shaw, P. (2018). Forum on English-medium Instruction. </w:t>
      </w:r>
      <w:r w:rsidRPr="00A96D10">
        <w:rPr>
          <w:rFonts w:ascii="Times New Roman" w:hAnsi="Times New Roman"/>
          <w:i/>
          <w:iCs/>
          <w:noProof/>
          <w:sz w:val="24"/>
          <w:szCs w:val="24"/>
        </w:rPr>
        <w:t>TESOL Quarterly</w:t>
      </w:r>
      <w:r w:rsidRPr="00A96D10">
        <w:rPr>
          <w:rFonts w:ascii="Times New Roman" w:hAnsi="Times New Roman"/>
          <w:noProof/>
          <w:sz w:val="24"/>
          <w:szCs w:val="24"/>
        </w:rPr>
        <w:t xml:space="preserve">, </w:t>
      </w:r>
      <w:r w:rsidRPr="00A96D10">
        <w:rPr>
          <w:rFonts w:ascii="Times New Roman" w:hAnsi="Times New Roman"/>
          <w:i/>
          <w:iCs/>
          <w:noProof/>
          <w:sz w:val="24"/>
          <w:szCs w:val="24"/>
        </w:rPr>
        <w:t>52</w:t>
      </w:r>
      <w:r w:rsidRPr="00A96D10">
        <w:rPr>
          <w:rFonts w:ascii="Times New Roman" w:hAnsi="Times New Roman"/>
          <w:noProof/>
          <w:sz w:val="24"/>
          <w:szCs w:val="24"/>
        </w:rPr>
        <w:t>(3), 701–720. https://doi.org/10.1002/tesq.469</w:t>
      </w:r>
    </w:p>
    <w:p w14:paraId="4F589E1D"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Crossley, S. (2020). Linguistic features in writing quality and development: An overview. </w:t>
      </w:r>
      <w:r w:rsidRPr="00A96D10">
        <w:rPr>
          <w:rFonts w:ascii="Times New Roman" w:hAnsi="Times New Roman"/>
          <w:i/>
          <w:iCs/>
          <w:noProof/>
          <w:sz w:val="24"/>
          <w:szCs w:val="24"/>
        </w:rPr>
        <w:t>Journal of Writing Research</w:t>
      </w:r>
      <w:r w:rsidRPr="00A96D10">
        <w:rPr>
          <w:rFonts w:ascii="Times New Roman" w:hAnsi="Times New Roman"/>
          <w:noProof/>
          <w:sz w:val="24"/>
          <w:szCs w:val="24"/>
        </w:rPr>
        <w:t xml:space="preserve">, </w:t>
      </w:r>
      <w:r w:rsidRPr="00A96D10">
        <w:rPr>
          <w:rFonts w:ascii="Times New Roman" w:hAnsi="Times New Roman"/>
          <w:i/>
          <w:iCs/>
          <w:noProof/>
          <w:sz w:val="24"/>
          <w:szCs w:val="24"/>
        </w:rPr>
        <w:t>11</w:t>
      </w:r>
      <w:r w:rsidRPr="00A96D10">
        <w:rPr>
          <w:rFonts w:ascii="Times New Roman" w:hAnsi="Times New Roman"/>
          <w:noProof/>
          <w:sz w:val="24"/>
          <w:szCs w:val="24"/>
        </w:rPr>
        <w:t>(3), 415–443. https://doi.org/10.17239/JOWR-2020.11.03.01</w:t>
      </w:r>
    </w:p>
    <w:p w14:paraId="15B6A8DC"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Crossley, S. A., Kyle, K., &amp; McNamara, D. S. (2016). The development and use of cohesive devices in L2 writing and their relations to judgments of essay quality. </w:t>
      </w:r>
      <w:r w:rsidRPr="00A96D10">
        <w:rPr>
          <w:rFonts w:ascii="Times New Roman" w:hAnsi="Times New Roman"/>
          <w:i/>
          <w:iCs/>
          <w:noProof/>
          <w:sz w:val="24"/>
          <w:szCs w:val="24"/>
        </w:rPr>
        <w:t>Journal of Second Language Writing</w:t>
      </w:r>
      <w:r w:rsidRPr="00A96D10">
        <w:rPr>
          <w:rFonts w:ascii="Times New Roman" w:hAnsi="Times New Roman"/>
          <w:noProof/>
          <w:sz w:val="24"/>
          <w:szCs w:val="24"/>
        </w:rPr>
        <w:t xml:space="preserve">, </w:t>
      </w:r>
      <w:r w:rsidRPr="00A96D10">
        <w:rPr>
          <w:rFonts w:ascii="Times New Roman" w:hAnsi="Times New Roman"/>
          <w:i/>
          <w:iCs/>
          <w:noProof/>
          <w:sz w:val="24"/>
          <w:szCs w:val="24"/>
        </w:rPr>
        <w:t>32</w:t>
      </w:r>
      <w:r w:rsidRPr="00A96D10">
        <w:rPr>
          <w:rFonts w:ascii="Times New Roman" w:hAnsi="Times New Roman"/>
          <w:noProof/>
          <w:sz w:val="24"/>
          <w:szCs w:val="24"/>
        </w:rPr>
        <w:t>, 1–16. https://doi.org/10.1016/j.jslw.2016.01.003</w:t>
      </w:r>
    </w:p>
    <w:p w14:paraId="1B78D019"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Crystal, D. (2003). </w:t>
      </w:r>
      <w:r w:rsidRPr="00A96D10">
        <w:rPr>
          <w:rFonts w:ascii="Times New Roman" w:hAnsi="Times New Roman"/>
          <w:i/>
          <w:iCs/>
          <w:noProof/>
          <w:sz w:val="24"/>
          <w:szCs w:val="24"/>
        </w:rPr>
        <w:t>English as a global language</w:t>
      </w:r>
      <w:r w:rsidRPr="00A96D10">
        <w:rPr>
          <w:rFonts w:ascii="Times New Roman" w:hAnsi="Times New Roman"/>
          <w:noProof/>
          <w:sz w:val="24"/>
          <w:szCs w:val="24"/>
        </w:rPr>
        <w:t xml:space="preserve"> (Second Edi). Cambridge: Cambridge University Press.</w:t>
      </w:r>
    </w:p>
    <w:p w14:paraId="04D41033"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Dearden, J. (2016). English medium instruction: A growing global phenomenon. </w:t>
      </w:r>
      <w:r w:rsidRPr="00A96D10">
        <w:rPr>
          <w:rFonts w:ascii="Times New Roman" w:hAnsi="Times New Roman"/>
          <w:i/>
          <w:iCs/>
          <w:noProof/>
          <w:sz w:val="24"/>
          <w:szCs w:val="24"/>
        </w:rPr>
        <w:t>Going Global 2016</w:t>
      </w:r>
      <w:r w:rsidRPr="00A96D10">
        <w:rPr>
          <w:rFonts w:ascii="Times New Roman" w:hAnsi="Times New Roman"/>
          <w:noProof/>
          <w:sz w:val="24"/>
          <w:szCs w:val="24"/>
        </w:rPr>
        <w:t>, (October). https://doi.org/10.13140/RG.2.2.12079.94888</w:t>
      </w:r>
    </w:p>
    <w:p w14:paraId="567E2215"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Doiz, A., Lasagabaster, D., &amp; Sierra, J. M. (2014). John Benjamins Publishing Company. In </w:t>
      </w:r>
      <w:r w:rsidRPr="00A96D10">
        <w:rPr>
          <w:rFonts w:ascii="Times New Roman" w:hAnsi="Times New Roman"/>
          <w:i/>
          <w:iCs/>
          <w:noProof/>
          <w:sz w:val="24"/>
          <w:szCs w:val="24"/>
        </w:rPr>
        <w:t>Motivation and Foreign Language Learning From theory to practice</w:t>
      </w:r>
      <w:r w:rsidRPr="00A96D10">
        <w:rPr>
          <w:rFonts w:ascii="Times New Roman" w:hAnsi="Times New Roman"/>
          <w:noProof/>
          <w:sz w:val="24"/>
          <w:szCs w:val="24"/>
        </w:rPr>
        <w:t xml:space="preserve"> (Vol. 8, pp. 177–183). Amsterdam: John Benjamins. https://doi.org/10.1075/gest.8.3.02str</w:t>
      </w:r>
    </w:p>
    <w:p w14:paraId="3FEE6A41"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Dong, Y. R. (1998). Non-native Graduate Students’ Thesis / Dissertation Writing in Science : Self-reports by Students and Their Advisor from two U.S. Institution. </w:t>
      </w:r>
      <w:r w:rsidRPr="00A96D10">
        <w:rPr>
          <w:rFonts w:ascii="Times New Roman" w:hAnsi="Times New Roman"/>
          <w:i/>
          <w:iCs/>
          <w:noProof/>
          <w:sz w:val="24"/>
          <w:szCs w:val="24"/>
        </w:rPr>
        <w:t>English for Specific Purposes</w:t>
      </w:r>
      <w:r w:rsidRPr="00A96D10">
        <w:rPr>
          <w:rFonts w:ascii="Times New Roman" w:hAnsi="Times New Roman"/>
          <w:noProof/>
          <w:sz w:val="24"/>
          <w:szCs w:val="24"/>
        </w:rPr>
        <w:t xml:space="preserve">, </w:t>
      </w:r>
      <w:r w:rsidRPr="00A96D10">
        <w:rPr>
          <w:rFonts w:ascii="Times New Roman" w:hAnsi="Times New Roman"/>
          <w:i/>
          <w:iCs/>
          <w:noProof/>
          <w:sz w:val="24"/>
          <w:szCs w:val="24"/>
        </w:rPr>
        <w:t>17</w:t>
      </w:r>
      <w:r w:rsidRPr="00A96D10">
        <w:rPr>
          <w:rFonts w:ascii="Times New Roman" w:hAnsi="Times New Roman"/>
          <w:noProof/>
          <w:sz w:val="24"/>
          <w:szCs w:val="24"/>
        </w:rPr>
        <w:t>(4), 369–390.</w:t>
      </w:r>
    </w:p>
    <w:p w14:paraId="386F054C"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Fang, Z. (2005). Scientific literacy: A systemic functional linguistics perspective. </w:t>
      </w:r>
      <w:r w:rsidRPr="00A96D10">
        <w:rPr>
          <w:rFonts w:ascii="Times New Roman" w:hAnsi="Times New Roman"/>
          <w:i/>
          <w:iCs/>
          <w:noProof/>
          <w:sz w:val="24"/>
          <w:szCs w:val="24"/>
        </w:rPr>
        <w:t>Science Education</w:t>
      </w:r>
      <w:r w:rsidRPr="00A96D10">
        <w:rPr>
          <w:rFonts w:ascii="Times New Roman" w:hAnsi="Times New Roman"/>
          <w:noProof/>
          <w:sz w:val="24"/>
          <w:szCs w:val="24"/>
        </w:rPr>
        <w:t xml:space="preserve">, </w:t>
      </w:r>
      <w:r w:rsidRPr="00A96D10">
        <w:rPr>
          <w:rFonts w:ascii="Times New Roman" w:hAnsi="Times New Roman"/>
          <w:i/>
          <w:iCs/>
          <w:noProof/>
          <w:sz w:val="24"/>
          <w:szCs w:val="24"/>
        </w:rPr>
        <w:t>89</w:t>
      </w:r>
      <w:r w:rsidRPr="00A96D10">
        <w:rPr>
          <w:rFonts w:ascii="Times New Roman" w:hAnsi="Times New Roman"/>
          <w:noProof/>
          <w:sz w:val="24"/>
          <w:szCs w:val="24"/>
        </w:rPr>
        <w:t>(2), 335–347. https://doi.org/10.1002/sce.20050</w:t>
      </w:r>
    </w:p>
    <w:p w14:paraId="162B0B9B"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Gebhardt, R. C., &amp; Rodrigues, D. (1989). Writing : processes and intentions.</w:t>
      </w:r>
    </w:p>
    <w:p w14:paraId="0C68E85E"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Halliday, M. A. K. (1989). </w:t>
      </w:r>
      <w:r w:rsidRPr="00A96D10">
        <w:rPr>
          <w:rFonts w:ascii="Times New Roman" w:hAnsi="Times New Roman"/>
          <w:i/>
          <w:iCs/>
          <w:noProof/>
          <w:sz w:val="24"/>
          <w:szCs w:val="24"/>
        </w:rPr>
        <w:t>Spoken and Written Language</w:t>
      </w:r>
      <w:r w:rsidRPr="00A96D10">
        <w:rPr>
          <w:rFonts w:ascii="Times New Roman" w:hAnsi="Times New Roman"/>
          <w:noProof/>
          <w:sz w:val="24"/>
          <w:szCs w:val="24"/>
        </w:rPr>
        <w:t>. New York: Oxford University Press.</w:t>
      </w:r>
    </w:p>
    <w:p w14:paraId="2FA71453"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Hartley, J. (2008). </w:t>
      </w:r>
      <w:r w:rsidRPr="00A96D10">
        <w:rPr>
          <w:rFonts w:ascii="Times New Roman" w:hAnsi="Times New Roman"/>
          <w:i/>
          <w:iCs/>
          <w:noProof/>
          <w:sz w:val="24"/>
          <w:szCs w:val="24"/>
        </w:rPr>
        <w:t>Academic Writing and Publishing</w:t>
      </w:r>
      <w:r w:rsidRPr="00A96D10">
        <w:rPr>
          <w:rFonts w:ascii="Times New Roman" w:hAnsi="Times New Roman"/>
          <w:noProof/>
          <w:sz w:val="24"/>
          <w:szCs w:val="24"/>
        </w:rPr>
        <w:t xml:space="preserve"> (First). New York: Routledge. Retrieved from http://eltvoices.in/Volume3/Issue_5/EVI_35_1.pdf</w:t>
      </w:r>
    </w:p>
    <w:p w14:paraId="37C37424"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Hyland, K. (2002). Authority and invisibility: Authorial identity in academic writing. </w:t>
      </w:r>
      <w:r w:rsidRPr="00A96D10">
        <w:rPr>
          <w:rFonts w:ascii="Times New Roman" w:hAnsi="Times New Roman"/>
          <w:i/>
          <w:iCs/>
          <w:noProof/>
          <w:sz w:val="24"/>
          <w:szCs w:val="24"/>
        </w:rPr>
        <w:t>Journal of Pragmatics</w:t>
      </w:r>
      <w:r w:rsidRPr="00A96D10">
        <w:rPr>
          <w:rFonts w:ascii="Times New Roman" w:hAnsi="Times New Roman"/>
          <w:noProof/>
          <w:sz w:val="24"/>
          <w:szCs w:val="24"/>
        </w:rPr>
        <w:t xml:space="preserve">, </w:t>
      </w:r>
      <w:r w:rsidRPr="00A96D10">
        <w:rPr>
          <w:rFonts w:ascii="Times New Roman" w:hAnsi="Times New Roman"/>
          <w:i/>
          <w:iCs/>
          <w:noProof/>
          <w:sz w:val="24"/>
          <w:szCs w:val="24"/>
        </w:rPr>
        <w:t>34</w:t>
      </w:r>
      <w:r w:rsidRPr="00A96D10">
        <w:rPr>
          <w:rFonts w:ascii="Times New Roman" w:hAnsi="Times New Roman"/>
          <w:noProof/>
          <w:sz w:val="24"/>
          <w:szCs w:val="24"/>
        </w:rPr>
        <w:t>(8), 1091–1112. https://doi.org/10.1016/S0378-2166(02)00035-8</w:t>
      </w:r>
    </w:p>
    <w:p w14:paraId="604B6790"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Hyland, K. (2003). </w:t>
      </w:r>
      <w:r w:rsidRPr="00A96D10">
        <w:rPr>
          <w:rFonts w:ascii="Times New Roman" w:hAnsi="Times New Roman"/>
          <w:i/>
          <w:iCs/>
          <w:noProof/>
          <w:sz w:val="24"/>
          <w:szCs w:val="24"/>
        </w:rPr>
        <w:t>Second language writing</w:t>
      </w:r>
      <w:r w:rsidRPr="00A96D10">
        <w:rPr>
          <w:rFonts w:ascii="Times New Roman" w:hAnsi="Times New Roman"/>
          <w:noProof/>
          <w:sz w:val="24"/>
          <w:szCs w:val="24"/>
        </w:rPr>
        <w:t xml:space="preserve">. </w:t>
      </w:r>
      <w:r w:rsidRPr="00A96D10">
        <w:rPr>
          <w:rFonts w:ascii="Times New Roman" w:hAnsi="Times New Roman"/>
          <w:i/>
          <w:iCs/>
          <w:noProof/>
          <w:sz w:val="24"/>
          <w:szCs w:val="24"/>
        </w:rPr>
        <w:t>Second Language Writing</w:t>
      </w:r>
      <w:r w:rsidRPr="00A96D10">
        <w:rPr>
          <w:rFonts w:ascii="Times New Roman" w:hAnsi="Times New Roman"/>
          <w:noProof/>
          <w:sz w:val="24"/>
          <w:szCs w:val="24"/>
        </w:rPr>
        <w:t>. New York: Cambridge University Press. https://doi.org/10.4324/9781410600899</w:t>
      </w:r>
    </w:p>
    <w:p w14:paraId="47D0DB06"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Hyland, K. (2009a). </w:t>
      </w:r>
      <w:r w:rsidRPr="00A96D10">
        <w:rPr>
          <w:rFonts w:ascii="Times New Roman" w:hAnsi="Times New Roman"/>
          <w:i/>
          <w:iCs/>
          <w:noProof/>
          <w:sz w:val="24"/>
          <w:szCs w:val="24"/>
        </w:rPr>
        <w:t>Academic Discourse: English in a Global Context</w:t>
      </w:r>
      <w:r w:rsidRPr="00A96D10">
        <w:rPr>
          <w:rFonts w:ascii="Times New Roman" w:hAnsi="Times New Roman"/>
          <w:noProof/>
          <w:sz w:val="24"/>
          <w:szCs w:val="24"/>
        </w:rPr>
        <w:t>. New York: Continuum International Publishing Group.</w:t>
      </w:r>
    </w:p>
    <w:p w14:paraId="326F5B9C"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Hyland, K. (2009b). </w:t>
      </w:r>
      <w:r w:rsidRPr="00A96D10">
        <w:rPr>
          <w:rFonts w:ascii="Times New Roman" w:hAnsi="Times New Roman"/>
          <w:i/>
          <w:iCs/>
          <w:noProof/>
          <w:sz w:val="24"/>
          <w:szCs w:val="24"/>
        </w:rPr>
        <w:t>Teaching and Researching Writing</w:t>
      </w:r>
      <w:r w:rsidRPr="00A96D10">
        <w:rPr>
          <w:rFonts w:ascii="Times New Roman" w:hAnsi="Times New Roman"/>
          <w:noProof/>
          <w:sz w:val="24"/>
          <w:szCs w:val="24"/>
        </w:rPr>
        <w:t>. (C. N. Candlin &amp; D. R. Hall, Eds.) (Second Edi). London: Pearson.</w:t>
      </w:r>
    </w:p>
    <w:p w14:paraId="751A2EC2"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Hyland, K. (2016a). Academic publishing and the myth of linguistic injustice. </w:t>
      </w:r>
      <w:r w:rsidRPr="00A96D10">
        <w:rPr>
          <w:rFonts w:ascii="Times New Roman" w:hAnsi="Times New Roman"/>
          <w:i/>
          <w:iCs/>
          <w:noProof/>
          <w:sz w:val="24"/>
          <w:szCs w:val="24"/>
        </w:rPr>
        <w:t>Journal of Second Language Writing</w:t>
      </w:r>
      <w:r w:rsidRPr="00A96D10">
        <w:rPr>
          <w:rFonts w:ascii="Times New Roman" w:hAnsi="Times New Roman"/>
          <w:noProof/>
          <w:sz w:val="24"/>
          <w:szCs w:val="24"/>
        </w:rPr>
        <w:t xml:space="preserve">, </w:t>
      </w:r>
      <w:r w:rsidRPr="00A96D10">
        <w:rPr>
          <w:rFonts w:ascii="Times New Roman" w:hAnsi="Times New Roman"/>
          <w:i/>
          <w:iCs/>
          <w:noProof/>
          <w:sz w:val="24"/>
          <w:szCs w:val="24"/>
        </w:rPr>
        <w:t>31</w:t>
      </w:r>
      <w:r w:rsidRPr="00A96D10">
        <w:rPr>
          <w:rFonts w:ascii="Times New Roman" w:hAnsi="Times New Roman"/>
          <w:noProof/>
          <w:sz w:val="24"/>
          <w:szCs w:val="24"/>
        </w:rPr>
        <w:t>, 58–69. https://doi.org/10.1016/j.jslw.2016.01.005</w:t>
      </w:r>
    </w:p>
    <w:p w14:paraId="0880C66F"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Hyland, K. (2016b). Journal of Second Language Writing Academic publishing and the myth of linguistic injustice. </w:t>
      </w:r>
      <w:r w:rsidRPr="00A96D10">
        <w:rPr>
          <w:rFonts w:ascii="Times New Roman" w:hAnsi="Times New Roman"/>
          <w:i/>
          <w:iCs/>
          <w:noProof/>
          <w:sz w:val="24"/>
          <w:szCs w:val="24"/>
        </w:rPr>
        <w:t>Journal of Second Language Writing</w:t>
      </w:r>
      <w:r w:rsidRPr="00A96D10">
        <w:rPr>
          <w:rFonts w:ascii="Times New Roman" w:hAnsi="Times New Roman"/>
          <w:noProof/>
          <w:sz w:val="24"/>
          <w:szCs w:val="24"/>
        </w:rPr>
        <w:t xml:space="preserve">, </w:t>
      </w:r>
      <w:r w:rsidRPr="00A96D10">
        <w:rPr>
          <w:rFonts w:ascii="Times New Roman" w:hAnsi="Times New Roman"/>
          <w:i/>
          <w:iCs/>
          <w:noProof/>
          <w:sz w:val="24"/>
          <w:szCs w:val="24"/>
        </w:rPr>
        <w:t>31</w:t>
      </w:r>
      <w:r w:rsidRPr="00A96D10">
        <w:rPr>
          <w:rFonts w:ascii="Times New Roman" w:hAnsi="Times New Roman"/>
          <w:noProof/>
          <w:sz w:val="24"/>
          <w:szCs w:val="24"/>
        </w:rPr>
        <w:t xml:space="preserve">, 58–69. </w:t>
      </w:r>
      <w:r w:rsidRPr="00A96D10">
        <w:rPr>
          <w:rFonts w:ascii="Times New Roman" w:hAnsi="Times New Roman"/>
          <w:noProof/>
          <w:sz w:val="24"/>
          <w:szCs w:val="24"/>
        </w:rPr>
        <w:lastRenderedPageBreak/>
        <w:t>https://doi.org/10.1016/j.jslw.2016.01.005</w:t>
      </w:r>
    </w:p>
    <w:p w14:paraId="4F4950D6"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Irvin, L. L. (2010). Research and Study Skills: Academic Writing. </w:t>
      </w:r>
      <w:r w:rsidRPr="00A96D10">
        <w:rPr>
          <w:rFonts w:ascii="Times New Roman" w:hAnsi="Times New Roman"/>
          <w:i/>
          <w:iCs/>
          <w:noProof/>
          <w:sz w:val="24"/>
          <w:szCs w:val="24"/>
        </w:rPr>
        <w:t>Writing Spaces: Readings on Writing</w:t>
      </w:r>
      <w:r w:rsidRPr="00A96D10">
        <w:rPr>
          <w:rFonts w:ascii="Times New Roman" w:hAnsi="Times New Roman"/>
          <w:noProof/>
          <w:sz w:val="24"/>
          <w:szCs w:val="24"/>
        </w:rPr>
        <w:t xml:space="preserve">, </w:t>
      </w:r>
      <w:r w:rsidRPr="00A96D10">
        <w:rPr>
          <w:rFonts w:ascii="Times New Roman" w:hAnsi="Times New Roman"/>
          <w:i/>
          <w:iCs/>
          <w:noProof/>
          <w:sz w:val="24"/>
          <w:szCs w:val="24"/>
        </w:rPr>
        <w:t>1</w:t>
      </w:r>
      <w:r w:rsidRPr="00A96D10">
        <w:rPr>
          <w:rFonts w:ascii="Times New Roman" w:hAnsi="Times New Roman"/>
          <w:noProof/>
          <w:sz w:val="24"/>
          <w:szCs w:val="24"/>
        </w:rPr>
        <w:t>, 3–16. Retrieved from http://dx.doi.org/10.1016/j.tws.2012.02.007%0Ahttp://wlv.summon.serialssolutions.com/link/0/eLvHCXMwY2BQSEkEtouTgTVdcqJRaopJErC_lppilpaWZGKQYmhuloZy0j5Sae4myiDp5hri7KFbnlMWDx2-iDe1MAB24AzFGFiA_eFUAFSeF1w%0Ahttp://dx.doi.org/10.6092/unibo/amsacta/2393</w:t>
      </w:r>
    </w:p>
    <w:p w14:paraId="4AAF0AA4"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Johansson, V. (2009). Lexical diversity and lexical density in speech and writing: a developmental perspective. </w:t>
      </w:r>
      <w:r w:rsidRPr="00A96D10">
        <w:rPr>
          <w:rFonts w:ascii="Times New Roman" w:hAnsi="Times New Roman"/>
          <w:i/>
          <w:iCs/>
          <w:noProof/>
          <w:sz w:val="24"/>
          <w:szCs w:val="24"/>
        </w:rPr>
        <w:t>Working Papers in Linguistics</w:t>
      </w:r>
      <w:r w:rsidRPr="00A96D10">
        <w:rPr>
          <w:rFonts w:ascii="Times New Roman" w:hAnsi="Times New Roman"/>
          <w:noProof/>
          <w:sz w:val="24"/>
          <w:szCs w:val="24"/>
        </w:rPr>
        <w:t xml:space="preserve">, </w:t>
      </w:r>
      <w:r w:rsidRPr="00A96D10">
        <w:rPr>
          <w:rFonts w:ascii="Times New Roman" w:hAnsi="Times New Roman"/>
          <w:i/>
          <w:iCs/>
          <w:noProof/>
          <w:sz w:val="24"/>
          <w:szCs w:val="24"/>
        </w:rPr>
        <w:t>53</w:t>
      </w:r>
      <w:r w:rsidRPr="00A96D10">
        <w:rPr>
          <w:rFonts w:ascii="Times New Roman" w:hAnsi="Times New Roman"/>
          <w:noProof/>
          <w:sz w:val="24"/>
          <w:szCs w:val="24"/>
        </w:rPr>
        <w:t>(0), 61–79.</w:t>
      </w:r>
    </w:p>
    <w:p w14:paraId="38381ACF"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Kaur, M., &amp; Singh, M. (2015). International Graduate Students ’ Academic Writing Practices in Malaysia : Challenges and Solutions. </w:t>
      </w:r>
      <w:r w:rsidRPr="00A96D10">
        <w:rPr>
          <w:rFonts w:ascii="Times New Roman" w:hAnsi="Times New Roman"/>
          <w:i/>
          <w:iCs/>
          <w:noProof/>
          <w:sz w:val="24"/>
          <w:szCs w:val="24"/>
        </w:rPr>
        <w:t>Journal of International Students</w:t>
      </w:r>
      <w:r w:rsidRPr="00A96D10">
        <w:rPr>
          <w:rFonts w:ascii="Times New Roman" w:hAnsi="Times New Roman"/>
          <w:noProof/>
          <w:sz w:val="24"/>
          <w:szCs w:val="24"/>
        </w:rPr>
        <w:t xml:space="preserve">, </w:t>
      </w:r>
      <w:r w:rsidRPr="00A96D10">
        <w:rPr>
          <w:rFonts w:ascii="Times New Roman" w:hAnsi="Times New Roman"/>
          <w:i/>
          <w:iCs/>
          <w:noProof/>
          <w:sz w:val="24"/>
          <w:szCs w:val="24"/>
        </w:rPr>
        <w:t>5</w:t>
      </w:r>
      <w:r w:rsidRPr="00A96D10">
        <w:rPr>
          <w:rFonts w:ascii="Times New Roman" w:hAnsi="Times New Roman"/>
          <w:noProof/>
          <w:sz w:val="24"/>
          <w:szCs w:val="24"/>
        </w:rPr>
        <w:t>(1), 12–22.</w:t>
      </w:r>
    </w:p>
    <w:p w14:paraId="5B6939E2"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Langum, V., &amp; Sullivan, K. P. H. (2017a). Journal of Second Language Writing Writing academic English as a doctoral student in Sweden : narrative perspectives. </w:t>
      </w:r>
      <w:r w:rsidRPr="00A96D10">
        <w:rPr>
          <w:rFonts w:ascii="Times New Roman" w:hAnsi="Times New Roman"/>
          <w:i/>
          <w:iCs/>
          <w:noProof/>
          <w:sz w:val="24"/>
          <w:szCs w:val="24"/>
        </w:rPr>
        <w:t>Journal of Second Language Writing</w:t>
      </w:r>
      <w:r w:rsidRPr="00A96D10">
        <w:rPr>
          <w:rFonts w:ascii="Times New Roman" w:hAnsi="Times New Roman"/>
          <w:noProof/>
          <w:sz w:val="24"/>
          <w:szCs w:val="24"/>
        </w:rPr>
        <w:t xml:space="preserve">, </w:t>
      </w:r>
      <w:r w:rsidRPr="00A96D10">
        <w:rPr>
          <w:rFonts w:ascii="Times New Roman" w:hAnsi="Times New Roman"/>
          <w:i/>
          <w:iCs/>
          <w:noProof/>
          <w:sz w:val="24"/>
          <w:szCs w:val="24"/>
        </w:rPr>
        <w:t>35</w:t>
      </w:r>
      <w:r w:rsidRPr="00A96D10">
        <w:rPr>
          <w:rFonts w:ascii="Times New Roman" w:hAnsi="Times New Roman"/>
          <w:noProof/>
          <w:sz w:val="24"/>
          <w:szCs w:val="24"/>
        </w:rPr>
        <w:t>, 20–25. https://doi.org/10.1016/j.jslw.2016.12.004</w:t>
      </w:r>
    </w:p>
    <w:p w14:paraId="6EDE8644"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Langum, V., &amp; Sullivan, K. P. H. (2017b). Writing academic English as a doctoral student in Sweden: narrative perspectives. </w:t>
      </w:r>
      <w:r w:rsidRPr="00A96D10">
        <w:rPr>
          <w:rFonts w:ascii="Times New Roman" w:hAnsi="Times New Roman"/>
          <w:i/>
          <w:iCs/>
          <w:noProof/>
          <w:sz w:val="24"/>
          <w:szCs w:val="24"/>
        </w:rPr>
        <w:t>Journal of Second Language Writing</w:t>
      </w:r>
      <w:r w:rsidRPr="00A96D10">
        <w:rPr>
          <w:rFonts w:ascii="Times New Roman" w:hAnsi="Times New Roman"/>
          <w:noProof/>
          <w:sz w:val="24"/>
          <w:szCs w:val="24"/>
        </w:rPr>
        <w:t xml:space="preserve">, </w:t>
      </w:r>
      <w:r w:rsidRPr="00A96D10">
        <w:rPr>
          <w:rFonts w:ascii="Times New Roman" w:hAnsi="Times New Roman"/>
          <w:i/>
          <w:iCs/>
          <w:noProof/>
          <w:sz w:val="24"/>
          <w:szCs w:val="24"/>
        </w:rPr>
        <w:t>35</w:t>
      </w:r>
      <w:r w:rsidRPr="00A96D10">
        <w:rPr>
          <w:rFonts w:ascii="Times New Roman" w:hAnsi="Times New Roman"/>
          <w:noProof/>
          <w:sz w:val="24"/>
          <w:szCs w:val="24"/>
        </w:rPr>
        <w:t>, 20–25. https://doi.org/10.1016/j.jslw.2016.12.004</w:t>
      </w:r>
    </w:p>
    <w:p w14:paraId="69D1BF82"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Laufer, B., &amp; Nation, P. (1995). Vocabulary Size and Use: Lexical Richness in L2 Written Production. </w:t>
      </w:r>
      <w:r w:rsidRPr="00A96D10">
        <w:rPr>
          <w:rFonts w:ascii="Times New Roman" w:hAnsi="Times New Roman"/>
          <w:i/>
          <w:iCs/>
          <w:noProof/>
          <w:sz w:val="24"/>
          <w:szCs w:val="24"/>
        </w:rPr>
        <w:t>Applied Linguistics</w:t>
      </w:r>
      <w:r w:rsidRPr="00A96D10">
        <w:rPr>
          <w:rFonts w:ascii="Times New Roman" w:hAnsi="Times New Roman"/>
          <w:noProof/>
          <w:sz w:val="24"/>
          <w:szCs w:val="24"/>
        </w:rPr>
        <w:t xml:space="preserve">, </w:t>
      </w:r>
      <w:r w:rsidRPr="00A96D10">
        <w:rPr>
          <w:rFonts w:ascii="Times New Roman" w:hAnsi="Times New Roman"/>
          <w:i/>
          <w:iCs/>
          <w:noProof/>
          <w:sz w:val="24"/>
          <w:szCs w:val="24"/>
        </w:rPr>
        <w:t>16</w:t>
      </w:r>
      <w:r w:rsidRPr="00A96D10">
        <w:rPr>
          <w:rFonts w:ascii="Times New Roman" w:hAnsi="Times New Roman"/>
          <w:noProof/>
          <w:sz w:val="24"/>
          <w:szCs w:val="24"/>
        </w:rPr>
        <w:t>(3), 307–322. https://doi.org/10.1093/applin/16.3.307</w:t>
      </w:r>
    </w:p>
    <w:p w14:paraId="2EACD224"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Lax, J. (2002). Academic writing for international graduate students. </w:t>
      </w:r>
      <w:r w:rsidRPr="00A96D10">
        <w:rPr>
          <w:rFonts w:ascii="Times New Roman" w:hAnsi="Times New Roman"/>
          <w:i/>
          <w:iCs/>
          <w:noProof/>
          <w:sz w:val="24"/>
          <w:szCs w:val="24"/>
        </w:rPr>
        <w:t>Proceedings - Frontiers in Education Conference</w:t>
      </w:r>
      <w:r w:rsidRPr="00A96D10">
        <w:rPr>
          <w:rFonts w:ascii="Times New Roman" w:hAnsi="Times New Roman"/>
          <w:noProof/>
          <w:sz w:val="24"/>
          <w:szCs w:val="24"/>
        </w:rPr>
        <w:t xml:space="preserve">, </w:t>
      </w:r>
      <w:r w:rsidRPr="00A96D10">
        <w:rPr>
          <w:rFonts w:ascii="Times New Roman" w:hAnsi="Times New Roman"/>
          <w:i/>
          <w:iCs/>
          <w:noProof/>
          <w:sz w:val="24"/>
          <w:szCs w:val="24"/>
        </w:rPr>
        <w:t>2</w:t>
      </w:r>
      <w:r w:rsidRPr="00A96D10">
        <w:rPr>
          <w:rFonts w:ascii="Times New Roman" w:hAnsi="Times New Roman"/>
          <w:noProof/>
          <w:sz w:val="24"/>
          <w:szCs w:val="24"/>
        </w:rPr>
        <w:t>, 17–21. https://doi.org/10.1109/fie.2002.1158212</w:t>
      </w:r>
    </w:p>
    <w:p w14:paraId="370688D8"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Macaro, E., Curle, S., Pun, J., An, J., &amp; Dearden, J. (2018). A systematic review of English medium instruction in higher education. </w:t>
      </w:r>
      <w:r w:rsidRPr="00A96D10">
        <w:rPr>
          <w:rFonts w:ascii="Times New Roman" w:hAnsi="Times New Roman"/>
          <w:i/>
          <w:iCs/>
          <w:noProof/>
          <w:sz w:val="24"/>
          <w:szCs w:val="24"/>
        </w:rPr>
        <w:t>Language Teaching</w:t>
      </w:r>
      <w:r w:rsidRPr="00A96D10">
        <w:rPr>
          <w:rFonts w:ascii="Times New Roman" w:hAnsi="Times New Roman"/>
          <w:noProof/>
          <w:sz w:val="24"/>
          <w:szCs w:val="24"/>
        </w:rPr>
        <w:t xml:space="preserve">, </w:t>
      </w:r>
      <w:r w:rsidRPr="00A96D10">
        <w:rPr>
          <w:rFonts w:ascii="Times New Roman" w:hAnsi="Times New Roman"/>
          <w:i/>
          <w:iCs/>
          <w:noProof/>
          <w:sz w:val="24"/>
          <w:szCs w:val="24"/>
        </w:rPr>
        <w:t>51</w:t>
      </w:r>
      <w:r w:rsidRPr="00A96D10">
        <w:rPr>
          <w:rFonts w:ascii="Times New Roman" w:hAnsi="Times New Roman"/>
          <w:noProof/>
          <w:sz w:val="24"/>
          <w:szCs w:val="24"/>
        </w:rPr>
        <w:t>(1), 36–76. https://doi.org/10.1017/S0261444817000350</w:t>
      </w:r>
    </w:p>
    <w:p w14:paraId="10BC912D"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MacIntyre, R. (2019). The Use of Personal Pronouns in the Writing of Argumentative Essays by EFL Writers. </w:t>
      </w:r>
      <w:r w:rsidRPr="00A96D10">
        <w:rPr>
          <w:rFonts w:ascii="Times New Roman" w:hAnsi="Times New Roman"/>
          <w:i/>
          <w:iCs/>
          <w:noProof/>
          <w:sz w:val="24"/>
          <w:szCs w:val="24"/>
        </w:rPr>
        <w:t>RELC Journal</w:t>
      </w:r>
      <w:r w:rsidRPr="00A96D10">
        <w:rPr>
          <w:rFonts w:ascii="Times New Roman" w:hAnsi="Times New Roman"/>
          <w:noProof/>
          <w:sz w:val="24"/>
          <w:szCs w:val="24"/>
        </w:rPr>
        <w:t xml:space="preserve">, </w:t>
      </w:r>
      <w:r w:rsidRPr="00A96D10">
        <w:rPr>
          <w:rFonts w:ascii="Times New Roman" w:hAnsi="Times New Roman"/>
          <w:i/>
          <w:iCs/>
          <w:noProof/>
          <w:sz w:val="24"/>
          <w:szCs w:val="24"/>
        </w:rPr>
        <w:t>50</w:t>
      </w:r>
      <w:r w:rsidRPr="00A96D10">
        <w:rPr>
          <w:rFonts w:ascii="Times New Roman" w:hAnsi="Times New Roman"/>
          <w:noProof/>
          <w:sz w:val="24"/>
          <w:szCs w:val="24"/>
        </w:rPr>
        <w:t>(1), 6–19. https://doi.org/10.1177/0033688217730139</w:t>
      </w:r>
    </w:p>
    <w:p w14:paraId="2D1A227F"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Matsuda, P. K., &amp; Jablonski, J. (2000). Beyond the L2 Metaphor: Towards a Mutually Transformative Model of ESL/WAC Collaboration. </w:t>
      </w:r>
      <w:r w:rsidRPr="00A96D10">
        <w:rPr>
          <w:rFonts w:ascii="Times New Roman" w:hAnsi="Times New Roman"/>
          <w:i/>
          <w:iCs/>
          <w:noProof/>
          <w:sz w:val="24"/>
          <w:szCs w:val="24"/>
        </w:rPr>
        <w:t>Academic.Writing</w:t>
      </w:r>
      <w:r w:rsidRPr="00A96D10">
        <w:rPr>
          <w:rFonts w:ascii="Times New Roman" w:hAnsi="Times New Roman"/>
          <w:noProof/>
          <w:sz w:val="24"/>
          <w:szCs w:val="24"/>
        </w:rPr>
        <w:t>. Retrieved from https://wac.colostate.edu/aw/articles/matsuda_jablonski2000.htm</w:t>
      </w:r>
    </w:p>
    <w:p w14:paraId="5EAA2FFC"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Matsuda, P. K., &amp; Silva, T. (2020). Writing. In N. Schmitt &amp; M. P. H. Rodgers (Eds.), </w:t>
      </w:r>
      <w:r w:rsidRPr="00A96D10">
        <w:rPr>
          <w:rFonts w:ascii="Times New Roman" w:hAnsi="Times New Roman"/>
          <w:i/>
          <w:iCs/>
          <w:noProof/>
          <w:sz w:val="24"/>
          <w:szCs w:val="24"/>
        </w:rPr>
        <w:t>An Introduction to Applied Linguistics</w:t>
      </w:r>
      <w:r w:rsidRPr="00A96D10">
        <w:rPr>
          <w:rFonts w:ascii="Times New Roman" w:hAnsi="Times New Roman"/>
          <w:noProof/>
          <w:sz w:val="24"/>
          <w:szCs w:val="24"/>
        </w:rPr>
        <w:t xml:space="preserve"> (Third Edit, pp. 279–293). New York: Routledge.</w:t>
      </w:r>
    </w:p>
    <w:p w14:paraId="41FFCC2F"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Mohajeri, M. &amp; Ketabi, S. (2013). ELT Voices – India. </w:t>
      </w:r>
      <w:r w:rsidRPr="00A96D10">
        <w:rPr>
          <w:rFonts w:ascii="Times New Roman" w:hAnsi="Times New Roman"/>
          <w:i/>
          <w:iCs/>
          <w:noProof/>
          <w:sz w:val="24"/>
          <w:szCs w:val="24"/>
        </w:rPr>
        <w:t>International Electronic Journal for the Teachers of English</w:t>
      </w:r>
      <w:r w:rsidRPr="00A96D10">
        <w:rPr>
          <w:rFonts w:ascii="Times New Roman" w:hAnsi="Times New Roman"/>
          <w:noProof/>
          <w:sz w:val="24"/>
          <w:szCs w:val="24"/>
        </w:rPr>
        <w:t xml:space="preserve">, </w:t>
      </w:r>
      <w:r w:rsidRPr="00A96D10">
        <w:rPr>
          <w:rFonts w:ascii="Times New Roman" w:hAnsi="Times New Roman"/>
          <w:i/>
          <w:iCs/>
          <w:noProof/>
          <w:sz w:val="24"/>
          <w:szCs w:val="24"/>
        </w:rPr>
        <w:t>3</w:t>
      </w:r>
      <w:r w:rsidRPr="00A96D10">
        <w:rPr>
          <w:rFonts w:ascii="Times New Roman" w:hAnsi="Times New Roman"/>
          <w:noProof/>
          <w:sz w:val="24"/>
          <w:szCs w:val="24"/>
        </w:rPr>
        <w:t>(5), 1–12. Retrieved from http://eltvoices.in/Volume3/Issue_5/EVI_35_1.pdf</w:t>
      </w:r>
    </w:p>
    <w:p w14:paraId="0D4907A9"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Mukminin, A., Ali, R. M., &amp; Ashari, M. J. F. (2015). Voices from Within Student Teachers ' Experiences in English Academic Writing Socialization at One Indonesian Teacher Training Program Voices from Within : Student Teachers ' Experiences in English Academic. </w:t>
      </w:r>
      <w:r w:rsidRPr="00A96D10">
        <w:rPr>
          <w:rFonts w:ascii="Times New Roman" w:hAnsi="Times New Roman"/>
          <w:i/>
          <w:iCs/>
          <w:noProof/>
          <w:sz w:val="24"/>
          <w:szCs w:val="24"/>
        </w:rPr>
        <w:t>The Qualitative Report</w:t>
      </w:r>
      <w:r w:rsidRPr="00A96D10">
        <w:rPr>
          <w:rFonts w:ascii="Times New Roman" w:hAnsi="Times New Roman"/>
          <w:noProof/>
          <w:sz w:val="24"/>
          <w:szCs w:val="24"/>
        </w:rPr>
        <w:t xml:space="preserve">, </w:t>
      </w:r>
      <w:r w:rsidRPr="00A96D10">
        <w:rPr>
          <w:rFonts w:ascii="Times New Roman" w:hAnsi="Times New Roman"/>
          <w:i/>
          <w:iCs/>
          <w:noProof/>
          <w:sz w:val="24"/>
          <w:szCs w:val="24"/>
        </w:rPr>
        <w:t>20</w:t>
      </w:r>
      <w:r w:rsidRPr="00A96D10">
        <w:rPr>
          <w:rFonts w:ascii="Times New Roman" w:hAnsi="Times New Roman"/>
          <w:noProof/>
          <w:sz w:val="24"/>
          <w:szCs w:val="24"/>
        </w:rPr>
        <w:t>(9), 1394–1407.</w:t>
      </w:r>
    </w:p>
    <w:p w14:paraId="45B7970A"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Nasseri, M. (2021). Is postgraduate English academic writing more clausal or phrasal? Syntactic complexification at the crossroads of genre, proficiency, and statistical modelling. </w:t>
      </w:r>
      <w:r w:rsidRPr="00A96D10">
        <w:rPr>
          <w:rFonts w:ascii="Times New Roman" w:hAnsi="Times New Roman"/>
          <w:i/>
          <w:iCs/>
          <w:noProof/>
          <w:sz w:val="24"/>
          <w:szCs w:val="24"/>
        </w:rPr>
        <w:t>Journal of English for Academic Purposes</w:t>
      </w:r>
      <w:r w:rsidRPr="00A96D10">
        <w:rPr>
          <w:rFonts w:ascii="Times New Roman" w:hAnsi="Times New Roman"/>
          <w:noProof/>
          <w:sz w:val="24"/>
          <w:szCs w:val="24"/>
        </w:rPr>
        <w:t xml:space="preserve">, </w:t>
      </w:r>
      <w:r w:rsidRPr="00A96D10">
        <w:rPr>
          <w:rFonts w:ascii="Times New Roman" w:hAnsi="Times New Roman"/>
          <w:i/>
          <w:iCs/>
          <w:noProof/>
          <w:sz w:val="24"/>
          <w:szCs w:val="24"/>
        </w:rPr>
        <w:t>49</w:t>
      </w:r>
      <w:r w:rsidRPr="00A96D10">
        <w:rPr>
          <w:rFonts w:ascii="Times New Roman" w:hAnsi="Times New Roman"/>
          <w:noProof/>
          <w:sz w:val="24"/>
          <w:szCs w:val="24"/>
        </w:rPr>
        <w:t>, 100940. https://doi.org/10.1016/j.jeap.2020.100940</w:t>
      </w:r>
    </w:p>
    <w:p w14:paraId="2F2A40C3"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Nasseri, M., &amp; Thompson, P. (2021). Lexical density and diversity in dissertation </w:t>
      </w:r>
      <w:r w:rsidRPr="00A96D10">
        <w:rPr>
          <w:rFonts w:ascii="Times New Roman" w:hAnsi="Times New Roman"/>
          <w:noProof/>
          <w:sz w:val="24"/>
          <w:szCs w:val="24"/>
        </w:rPr>
        <w:lastRenderedPageBreak/>
        <w:t xml:space="preserve">abstracts: Revisiting English L1 vs. L2 text differences. </w:t>
      </w:r>
      <w:r w:rsidRPr="00A96D10">
        <w:rPr>
          <w:rFonts w:ascii="Times New Roman" w:hAnsi="Times New Roman"/>
          <w:i/>
          <w:iCs/>
          <w:noProof/>
          <w:sz w:val="24"/>
          <w:szCs w:val="24"/>
        </w:rPr>
        <w:t>Assessing Writing</w:t>
      </w:r>
      <w:r w:rsidRPr="00A96D10">
        <w:rPr>
          <w:rFonts w:ascii="Times New Roman" w:hAnsi="Times New Roman"/>
          <w:noProof/>
          <w:sz w:val="24"/>
          <w:szCs w:val="24"/>
        </w:rPr>
        <w:t xml:space="preserve">, </w:t>
      </w:r>
      <w:r w:rsidRPr="00A96D10">
        <w:rPr>
          <w:rFonts w:ascii="Times New Roman" w:hAnsi="Times New Roman"/>
          <w:i/>
          <w:iCs/>
          <w:noProof/>
          <w:sz w:val="24"/>
          <w:szCs w:val="24"/>
        </w:rPr>
        <w:t>47</w:t>
      </w:r>
      <w:r w:rsidRPr="00A96D10">
        <w:rPr>
          <w:rFonts w:ascii="Times New Roman" w:hAnsi="Times New Roman"/>
          <w:noProof/>
          <w:sz w:val="24"/>
          <w:szCs w:val="24"/>
        </w:rPr>
        <w:t>(November 2020), 100511. https://doi.org/10.1016/j.asw.2020.100511</w:t>
      </w:r>
    </w:p>
    <w:p w14:paraId="0303426C"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Neill, P. O., Adler-kassner, L., Fleischer, C., Hall, A., Neill, P. O., Adler-kassner, L., … Hall, A. (2019). Creating the Framework for Success in Postsecondary Writing, </w:t>
      </w:r>
      <w:r w:rsidRPr="00A96D10">
        <w:rPr>
          <w:rFonts w:ascii="Times New Roman" w:hAnsi="Times New Roman"/>
          <w:i/>
          <w:iCs/>
          <w:noProof/>
          <w:sz w:val="24"/>
          <w:szCs w:val="24"/>
        </w:rPr>
        <w:t>74</w:t>
      </w:r>
      <w:r w:rsidRPr="00A96D10">
        <w:rPr>
          <w:rFonts w:ascii="Times New Roman" w:hAnsi="Times New Roman"/>
          <w:noProof/>
          <w:sz w:val="24"/>
          <w:szCs w:val="24"/>
        </w:rPr>
        <w:t>(6), 520–524.</w:t>
      </w:r>
    </w:p>
    <w:p w14:paraId="2F17EAF3"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Nesi, H., &amp; Gardner, S. (2012). </w:t>
      </w:r>
      <w:r w:rsidRPr="00A96D10">
        <w:rPr>
          <w:rFonts w:ascii="Times New Roman" w:hAnsi="Times New Roman"/>
          <w:i/>
          <w:iCs/>
          <w:noProof/>
          <w:sz w:val="24"/>
          <w:szCs w:val="24"/>
        </w:rPr>
        <w:t>Genres across the Disciplines</w:t>
      </w:r>
      <w:r w:rsidRPr="00A96D10">
        <w:rPr>
          <w:rFonts w:ascii="Times New Roman" w:hAnsi="Times New Roman"/>
          <w:noProof/>
          <w:sz w:val="24"/>
          <w:szCs w:val="24"/>
        </w:rPr>
        <w:t xml:space="preserve">. </w:t>
      </w:r>
      <w:r w:rsidRPr="00A96D10">
        <w:rPr>
          <w:rFonts w:ascii="Times New Roman" w:hAnsi="Times New Roman"/>
          <w:i/>
          <w:iCs/>
          <w:noProof/>
          <w:sz w:val="24"/>
          <w:szCs w:val="24"/>
        </w:rPr>
        <w:t>Genres across the Disciplines</w:t>
      </w:r>
      <w:r w:rsidRPr="00A96D10">
        <w:rPr>
          <w:rFonts w:ascii="Times New Roman" w:hAnsi="Times New Roman"/>
          <w:noProof/>
          <w:sz w:val="24"/>
          <w:szCs w:val="24"/>
        </w:rPr>
        <w:t>. https://doi.org/10.1017/9781009030199</w:t>
      </w:r>
    </w:p>
    <w:p w14:paraId="439D2B38"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Okamura, A. (2006). Two types of strategies used by Japanese scientists, when writing research articles in English. </w:t>
      </w:r>
      <w:r w:rsidRPr="00A96D10">
        <w:rPr>
          <w:rFonts w:ascii="Times New Roman" w:hAnsi="Times New Roman"/>
          <w:i/>
          <w:iCs/>
          <w:noProof/>
          <w:sz w:val="24"/>
          <w:szCs w:val="24"/>
        </w:rPr>
        <w:t>System</w:t>
      </w:r>
      <w:r w:rsidRPr="00A96D10">
        <w:rPr>
          <w:rFonts w:ascii="Times New Roman" w:hAnsi="Times New Roman"/>
          <w:noProof/>
          <w:sz w:val="24"/>
          <w:szCs w:val="24"/>
        </w:rPr>
        <w:t xml:space="preserve">, </w:t>
      </w:r>
      <w:r w:rsidRPr="00A96D10">
        <w:rPr>
          <w:rFonts w:ascii="Times New Roman" w:hAnsi="Times New Roman"/>
          <w:i/>
          <w:iCs/>
          <w:noProof/>
          <w:sz w:val="24"/>
          <w:szCs w:val="24"/>
        </w:rPr>
        <w:t>34</w:t>
      </w:r>
      <w:r w:rsidRPr="00A96D10">
        <w:rPr>
          <w:rFonts w:ascii="Times New Roman" w:hAnsi="Times New Roman"/>
          <w:noProof/>
          <w:sz w:val="24"/>
          <w:szCs w:val="24"/>
        </w:rPr>
        <w:t>, 68–79. https://doi.org/10.1016/j.system.2005.03.006</w:t>
      </w:r>
    </w:p>
    <w:p w14:paraId="7F8FE3FF"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Paltridge, B., &amp; Starfield, S. (2007). </w:t>
      </w:r>
      <w:r w:rsidRPr="00A96D10">
        <w:rPr>
          <w:rFonts w:ascii="Times New Roman" w:hAnsi="Times New Roman"/>
          <w:i/>
          <w:iCs/>
          <w:noProof/>
          <w:sz w:val="24"/>
          <w:szCs w:val="24"/>
        </w:rPr>
        <w:t>Thesis and dissertation writing in a second language: A handbook for supervisors</w:t>
      </w:r>
      <w:r w:rsidRPr="00A96D10">
        <w:rPr>
          <w:rFonts w:ascii="Times New Roman" w:hAnsi="Times New Roman"/>
          <w:noProof/>
          <w:sz w:val="24"/>
          <w:szCs w:val="24"/>
        </w:rPr>
        <w:t xml:space="preserve">. </w:t>
      </w:r>
      <w:r w:rsidRPr="00A96D10">
        <w:rPr>
          <w:rFonts w:ascii="Times New Roman" w:hAnsi="Times New Roman"/>
          <w:i/>
          <w:iCs/>
          <w:noProof/>
          <w:sz w:val="24"/>
          <w:szCs w:val="24"/>
        </w:rPr>
        <w:t>Thesis and Dissertation Writing in a Second Language: A handbook for supervisors</w:t>
      </w:r>
      <w:r w:rsidRPr="00A96D10">
        <w:rPr>
          <w:rFonts w:ascii="Times New Roman" w:hAnsi="Times New Roman"/>
          <w:noProof/>
          <w:sz w:val="24"/>
          <w:szCs w:val="24"/>
        </w:rPr>
        <w:t>. https://doi.org/10.4324/9780203960813</w:t>
      </w:r>
    </w:p>
    <w:p w14:paraId="4E2AB9FA"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Parkinson, J. (2020). Book review : Grammatical Complexity in Academic English: Linguistic Change in Writing, Douglas Biber, Bethany Gray. Cambridge University Press, Cambridge (2016).277 978-108-712. </w:t>
      </w:r>
      <w:r w:rsidRPr="00A96D10">
        <w:rPr>
          <w:rFonts w:ascii="Times New Roman" w:hAnsi="Times New Roman"/>
          <w:i/>
          <w:iCs/>
          <w:noProof/>
          <w:sz w:val="24"/>
          <w:szCs w:val="24"/>
        </w:rPr>
        <w:t>Journal of English for Academic Purposes</w:t>
      </w:r>
      <w:r w:rsidRPr="00A96D10">
        <w:rPr>
          <w:rFonts w:ascii="Times New Roman" w:hAnsi="Times New Roman"/>
          <w:noProof/>
          <w:sz w:val="24"/>
          <w:szCs w:val="24"/>
        </w:rPr>
        <w:t xml:space="preserve">, </w:t>
      </w:r>
      <w:r w:rsidRPr="00A96D10">
        <w:rPr>
          <w:rFonts w:ascii="Times New Roman" w:hAnsi="Times New Roman"/>
          <w:i/>
          <w:iCs/>
          <w:noProof/>
          <w:sz w:val="24"/>
          <w:szCs w:val="24"/>
        </w:rPr>
        <w:t>45</w:t>
      </w:r>
      <w:r w:rsidRPr="00A96D10">
        <w:rPr>
          <w:rFonts w:ascii="Times New Roman" w:hAnsi="Times New Roman"/>
          <w:noProof/>
          <w:sz w:val="24"/>
          <w:szCs w:val="24"/>
        </w:rPr>
        <w:t>, 100858. https://doi.org/10.1016/j.jeap.2020.100858</w:t>
      </w:r>
    </w:p>
    <w:p w14:paraId="582D8DE6"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Parkinson, J., &amp; Musgrave, J. (2014). Development of noun phrase complexity in the writing of English for Academic Purposes students. </w:t>
      </w:r>
      <w:r w:rsidRPr="00A96D10">
        <w:rPr>
          <w:rFonts w:ascii="Times New Roman" w:hAnsi="Times New Roman"/>
          <w:i/>
          <w:iCs/>
          <w:noProof/>
          <w:sz w:val="24"/>
          <w:szCs w:val="24"/>
        </w:rPr>
        <w:t>Journal of English for Academic Purposes</w:t>
      </w:r>
      <w:r w:rsidRPr="00A96D10">
        <w:rPr>
          <w:rFonts w:ascii="Times New Roman" w:hAnsi="Times New Roman"/>
          <w:noProof/>
          <w:sz w:val="24"/>
          <w:szCs w:val="24"/>
        </w:rPr>
        <w:t xml:space="preserve">, </w:t>
      </w:r>
      <w:r w:rsidRPr="00A96D10">
        <w:rPr>
          <w:rFonts w:ascii="Times New Roman" w:hAnsi="Times New Roman"/>
          <w:i/>
          <w:iCs/>
          <w:noProof/>
          <w:sz w:val="24"/>
          <w:szCs w:val="24"/>
        </w:rPr>
        <w:t>14</w:t>
      </w:r>
      <w:r w:rsidRPr="00A96D10">
        <w:rPr>
          <w:rFonts w:ascii="Times New Roman" w:hAnsi="Times New Roman"/>
          <w:noProof/>
          <w:sz w:val="24"/>
          <w:szCs w:val="24"/>
        </w:rPr>
        <w:t>, 48–59. https://doi.org/10.1016/j.jeap.2013.12.001</w:t>
      </w:r>
    </w:p>
    <w:p w14:paraId="66A9A7D7"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Pessoa, S., Miller, R. T., &amp; Kaufer, D. (2014). Students’ challenges and development in the transition to academic writing at an English-medium university in Qatar. </w:t>
      </w:r>
      <w:r w:rsidRPr="00A96D10">
        <w:rPr>
          <w:rFonts w:ascii="Times New Roman" w:hAnsi="Times New Roman"/>
          <w:i/>
          <w:iCs/>
          <w:noProof/>
          <w:sz w:val="24"/>
          <w:szCs w:val="24"/>
        </w:rPr>
        <w:t>IRAL - International Review of Applied Linguistics in Language Teaching</w:t>
      </w:r>
      <w:r w:rsidRPr="00A96D10">
        <w:rPr>
          <w:rFonts w:ascii="Times New Roman" w:hAnsi="Times New Roman"/>
          <w:noProof/>
          <w:sz w:val="24"/>
          <w:szCs w:val="24"/>
        </w:rPr>
        <w:t xml:space="preserve">, </w:t>
      </w:r>
      <w:r w:rsidRPr="00A96D10">
        <w:rPr>
          <w:rFonts w:ascii="Times New Roman" w:hAnsi="Times New Roman"/>
          <w:i/>
          <w:iCs/>
          <w:noProof/>
          <w:sz w:val="24"/>
          <w:szCs w:val="24"/>
        </w:rPr>
        <w:t>52</w:t>
      </w:r>
      <w:r w:rsidRPr="00A96D10">
        <w:rPr>
          <w:rFonts w:ascii="Times New Roman" w:hAnsi="Times New Roman"/>
          <w:noProof/>
          <w:sz w:val="24"/>
          <w:szCs w:val="24"/>
        </w:rPr>
        <w:t>(2), 127–156. https://doi.org/10.1515/iral-2014-0006</w:t>
      </w:r>
    </w:p>
    <w:p w14:paraId="1598C38B"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Petzold, R., &amp; Berns, M. (2000). Catching up with Europe: Speakers and functions of English in Hungary. </w:t>
      </w:r>
      <w:r w:rsidRPr="00A96D10">
        <w:rPr>
          <w:rFonts w:ascii="Times New Roman" w:hAnsi="Times New Roman"/>
          <w:i/>
          <w:iCs/>
          <w:noProof/>
          <w:sz w:val="24"/>
          <w:szCs w:val="24"/>
        </w:rPr>
        <w:t>World Englishes</w:t>
      </w:r>
      <w:r w:rsidRPr="00A96D10">
        <w:rPr>
          <w:rFonts w:ascii="Times New Roman" w:hAnsi="Times New Roman"/>
          <w:noProof/>
          <w:sz w:val="24"/>
          <w:szCs w:val="24"/>
        </w:rPr>
        <w:t xml:space="preserve">, </w:t>
      </w:r>
      <w:r w:rsidRPr="00A96D10">
        <w:rPr>
          <w:rFonts w:ascii="Times New Roman" w:hAnsi="Times New Roman"/>
          <w:i/>
          <w:iCs/>
          <w:noProof/>
          <w:sz w:val="24"/>
          <w:szCs w:val="24"/>
        </w:rPr>
        <w:t>19</w:t>
      </w:r>
      <w:r w:rsidRPr="00A96D10">
        <w:rPr>
          <w:rFonts w:ascii="Times New Roman" w:hAnsi="Times New Roman"/>
          <w:noProof/>
          <w:sz w:val="24"/>
          <w:szCs w:val="24"/>
        </w:rPr>
        <w:t>(1), 113–124. https://doi.org/10.1111/1467-971X.00159</w:t>
      </w:r>
    </w:p>
    <w:p w14:paraId="20925635"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Phothongsunan, S. (2016). Thai University Academics’ Challenges of Writing for Publication in English. </w:t>
      </w:r>
      <w:r w:rsidRPr="00A96D10">
        <w:rPr>
          <w:rFonts w:ascii="Times New Roman" w:hAnsi="Times New Roman"/>
          <w:i/>
          <w:iCs/>
          <w:noProof/>
          <w:sz w:val="24"/>
          <w:szCs w:val="24"/>
        </w:rPr>
        <w:t>Theory and Practice in Language Studies</w:t>
      </w:r>
      <w:r w:rsidRPr="00A96D10">
        <w:rPr>
          <w:rFonts w:ascii="Times New Roman" w:hAnsi="Times New Roman"/>
          <w:noProof/>
          <w:sz w:val="24"/>
          <w:szCs w:val="24"/>
        </w:rPr>
        <w:t xml:space="preserve">, </w:t>
      </w:r>
      <w:r w:rsidRPr="00A96D10">
        <w:rPr>
          <w:rFonts w:ascii="Times New Roman" w:hAnsi="Times New Roman"/>
          <w:i/>
          <w:iCs/>
          <w:noProof/>
          <w:sz w:val="24"/>
          <w:szCs w:val="24"/>
        </w:rPr>
        <w:t>6</w:t>
      </w:r>
      <w:r w:rsidRPr="00A96D10">
        <w:rPr>
          <w:rFonts w:ascii="Times New Roman" w:hAnsi="Times New Roman"/>
          <w:noProof/>
          <w:sz w:val="24"/>
          <w:szCs w:val="24"/>
        </w:rPr>
        <w:t>(4), 681. https://doi.org/10.17507/tpls.0604.04</w:t>
      </w:r>
    </w:p>
    <w:p w14:paraId="2901F743"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Read, J. (2007). Second Language Vocabulary Assessment: Current Practices and New Directions. </w:t>
      </w:r>
      <w:r w:rsidRPr="00A96D10">
        <w:rPr>
          <w:rFonts w:ascii="Times New Roman" w:hAnsi="Times New Roman"/>
          <w:i/>
          <w:iCs/>
          <w:noProof/>
          <w:sz w:val="24"/>
          <w:szCs w:val="24"/>
        </w:rPr>
        <w:t>International Journal of English Studies (IJES)</w:t>
      </w:r>
      <w:r w:rsidRPr="00A96D10">
        <w:rPr>
          <w:rFonts w:ascii="Times New Roman" w:hAnsi="Times New Roman"/>
          <w:noProof/>
          <w:sz w:val="24"/>
          <w:szCs w:val="24"/>
        </w:rPr>
        <w:t xml:space="preserve">, </w:t>
      </w:r>
      <w:r w:rsidRPr="00A96D10">
        <w:rPr>
          <w:rFonts w:ascii="Times New Roman" w:hAnsi="Times New Roman"/>
          <w:i/>
          <w:iCs/>
          <w:noProof/>
          <w:sz w:val="24"/>
          <w:szCs w:val="24"/>
        </w:rPr>
        <w:t>7</w:t>
      </w:r>
      <w:r w:rsidRPr="00A96D10">
        <w:rPr>
          <w:rFonts w:ascii="Times New Roman" w:hAnsi="Times New Roman"/>
          <w:noProof/>
          <w:sz w:val="24"/>
          <w:szCs w:val="24"/>
        </w:rPr>
        <w:t>(2), 105–126. https://doi.org/10.6018/ijes.7.2.49021</w:t>
      </w:r>
    </w:p>
    <w:p w14:paraId="4B778E2B"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Russell, D. R., &amp; Cortes, V. (2012). Academic and scientific texts: The same or different communities? </w:t>
      </w:r>
      <w:r w:rsidRPr="00A96D10">
        <w:rPr>
          <w:rFonts w:ascii="Times New Roman" w:hAnsi="Times New Roman"/>
          <w:i/>
          <w:iCs/>
          <w:noProof/>
          <w:sz w:val="24"/>
          <w:szCs w:val="24"/>
        </w:rPr>
        <w:t>Studies in Writing</w:t>
      </w:r>
      <w:r w:rsidRPr="00A96D10">
        <w:rPr>
          <w:rFonts w:ascii="Times New Roman" w:hAnsi="Times New Roman"/>
          <w:noProof/>
          <w:sz w:val="24"/>
          <w:szCs w:val="24"/>
        </w:rPr>
        <w:t xml:space="preserve">, </w:t>
      </w:r>
      <w:r w:rsidRPr="00A96D10">
        <w:rPr>
          <w:rFonts w:ascii="Times New Roman" w:hAnsi="Times New Roman"/>
          <w:i/>
          <w:iCs/>
          <w:noProof/>
          <w:sz w:val="24"/>
          <w:szCs w:val="24"/>
        </w:rPr>
        <w:t>24</w:t>
      </w:r>
      <w:r w:rsidRPr="00A96D10">
        <w:rPr>
          <w:rFonts w:ascii="Times New Roman" w:hAnsi="Times New Roman"/>
          <w:noProof/>
          <w:sz w:val="24"/>
          <w:szCs w:val="24"/>
        </w:rPr>
        <w:t>, 3–17. https://doi.org/10.1108/S1572-6304(2012)0000024005</w:t>
      </w:r>
    </w:p>
    <w:p w14:paraId="4495F6BD"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Russell, M. K. (2014). A Comparison of Linguistic Features in the Academic Writing of Advanced English Language Learner and English First Language University Students. </w:t>
      </w:r>
      <w:r w:rsidRPr="00A96D10">
        <w:rPr>
          <w:rFonts w:ascii="Times New Roman" w:hAnsi="Times New Roman"/>
          <w:i/>
          <w:iCs/>
          <w:noProof/>
          <w:sz w:val="24"/>
          <w:szCs w:val="24"/>
        </w:rPr>
        <w:t>ProQuest Dissertations and Theses</w:t>
      </w:r>
      <w:r w:rsidRPr="00A96D10">
        <w:rPr>
          <w:rFonts w:ascii="Times New Roman" w:hAnsi="Times New Roman"/>
          <w:noProof/>
          <w:sz w:val="24"/>
          <w:szCs w:val="24"/>
        </w:rPr>
        <w:t xml:space="preserve">, </w:t>
      </w:r>
      <w:r w:rsidRPr="00A96D10">
        <w:rPr>
          <w:rFonts w:ascii="Times New Roman" w:hAnsi="Times New Roman"/>
          <w:i/>
          <w:iCs/>
          <w:noProof/>
          <w:sz w:val="24"/>
          <w:szCs w:val="24"/>
        </w:rPr>
        <w:t>1561157</w:t>
      </w:r>
      <w:r w:rsidRPr="00A96D10">
        <w:rPr>
          <w:rFonts w:ascii="Times New Roman" w:hAnsi="Times New Roman"/>
          <w:noProof/>
          <w:sz w:val="24"/>
          <w:szCs w:val="24"/>
        </w:rPr>
        <w:t>(2014), 98.</w:t>
      </w:r>
    </w:p>
    <w:p w14:paraId="482798CF"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Setyowati, L., &amp; Sukmawan, S. (2016). EFL Indonesian Students’ Attitude toward Writing in English. </w:t>
      </w:r>
      <w:r w:rsidRPr="00A96D10">
        <w:rPr>
          <w:rFonts w:ascii="Times New Roman" w:hAnsi="Times New Roman"/>
          <w:i/>
          <w:iCs/>
          <w:noProof/>
          <w:sz w:val="24"/>
          <w:szCs w:val="24"/>
        </w:rPr>
        <w:t>Arab World English Journal</w:t>
      </w:r>
      <w:r w:rsidRPr="00A96D10">
        <w:rPr>
          <w:rFonts w:ascii="Times New Roman" w:hAnsi="Times New Roman"/>
          <w:noProof/>
          <w:sz w:val="24"/>
          <w:szCs w:val="24"/>
        </w:rPr>
        <w:t xml:space="preserve">, </w:t>
      </w:r>
      <w:r w:rsidRPr="00A96D10">
        <w:rPr>
          <w:rFonts w:ascii="Times New Roman" w:hAnsi="Times New Roman"/>
          <w:i/>
          <w:iCs/>
          <w:noProof/>
          <w:sz w:val="24"/>
          <w:szCs w:val="24"/>
        </w:rPr>
        <w:t>7</w:t>
      </w:r>
      <w:r w:rsidRPr="00A96D10">
        <w:rPr>
          <w:rFonts w:ascii="Times New Roman" w:hAnsi="Times New Roman"/>
          <w:noProof/>
          <w:sz w:val="24"/>
          <w:szCs w:val="24"/>
        </w:rPr>
        <w:t>(4), 365–378.</w:t>
      </w:r>
    </w:p>
    <w:p w14:paraId="321E2979"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Singh, M. K. M. (2015). International graduate students' academic writing practices in Malaysia: Challenges and solutions. </w:t>
      </w:r>
      <w:r w:rsidRPr="00A96D10">
        <w:rPr>
          <w:rFonts w:ascii="Times New Roman" w:hAnsi="Times New Roman"/>
          <w:i/>
          <w:iCs/>
          <w:noProof/>
          <w:sz w:val="24"/>
          <w:szCs w:val="24"/>
        </w:rPr>
        <w:t>Journal of International Students</w:t>
      </w:r>
      <w:r w:rsidRPr="00A96D10">
        <w:rPr>
          <w:rFonts w:ascii="Times New Roman" w:hAnsi="Times New Roman"/>
          <w:noProof/>
          <w:sz w:val="24"/>
          <w:szCs w:val="24"/>
        </w:rPr>
        <w:t xml:space="preserve">, </w:t>
      </w:r>
      <w:r w:rsidRPr="00A96D10">
        <w:rPr>
          <w:rFonts w:ascii="Times New Roman" w:hAnsi="Times New Roman"/>
          <w:i/>
          <w:iCs/>
          <w:noProof/>
          <w:sz w:val="24"/>
          <w:szCs w:val="24"/>
        </w:rPr>
        <w:t>5</w:t>
      </w:r>
      <w:r w:rsidRPr="00A96D10">
        <w:rPr>
          <w:rFonts w:ascii="Times New Roman" w:hAnsi="Times New Roman"/>
          <w:noProof/>
          <w:sz w:val="24"/>
          <w:szCs w:val="24"/>
        </w:rPr>
        <w:t>(1), 12–22.</w:t>
      </w:r>
    </w:p>
    <w:p w14:paraId="4A29CC7D"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SO, L., &amp; Lee, C. H. (2013). </w:t>
      </w:r>
      <w:r>
        <w:rPr>
          <w:rFonts w:ascii="Times New Roman" w:hAnsi="Times New Roman"/>
          <w:noProof/>
          <w:sz w:val="24"/>
          <w:szCs w:val="24"/>
        </w:rPr>
        <w:t>A Case Study on the Effects of a</w:t>
      </w:r>
      <w:r w:rsidRPr="00A96D10">
        <w:rPr>
          <w:rFonts w:ascii="Times New Roman" w:hAnsi="Times New Roman"/>
          <w:noProof/>
          <w:sz w:val="24"/>
          <w:szCs w:val="24"/>
        </w:rPr>
        <w:t xml:space="preserve">n L2 Writing Instructional, </w:t>
      </w:r>
      <w:r w:rsidRPr="00A96D10">
        <w:rPr>
          <w:rFonts w:ascii="Times New Roman" w:hAnsi="Times New Roman"/>
          <w:i/>
          <w:iCs/>
          <w:noProof/>
          <w:sz w:val="24"/>
          <w:szCs w:val="24"/>
        </w:rPr>
        <w:t>12</w:t>
      </w:r>
      <w:r w:rsidRPr="00A96D10">
        <w:rPr>
          <w:rFonts w:ascii="Times New Roman" w:hAnsi="Times New Roman"/>
          <w:noProof/>
          <w:sz w:val="24"/>
          <w:szCs w:val="24"/>
        </w:rPr>
        <w:t>(4), 1–10.</w:t>
      </w:r>
    </w:p>
    <w:p w14:paraId="4096C6D4"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Staples, S., Egbert, J., Biber, D., &amp; Gray, B. (2016). Academic Writing Development at the University Level: Phrasal and Clausal Complexity Across Level of Study, Discipline, and Genre. </w:t>
      </w:r>
      <w:r w:rsidRPr="00A96D10">
        <w:rPr>
          <w:rFonts w:ascii="Times New Roman" w:hAnsi="Times New Roman"/>
          <w:i/>
          <w:iCs/>
          <w:noProof/>
          <w:sz w:val="24"/>
          <w:szCs w:val="24"/>
        </w:rPr>
        <w:t>Written Communication</w:t>
      </w:r>
      <w:r w:rsidRPr="00A96D10">
        <w:rPr>
          <w:rFonts w:ascii="Times New Roman" w:hAnsi="Times New Roman"/>
          <w:noProof/>
          <w:sz w:val="24"/>
          <w:szCs w:val="24"/>
        </w:rPr>
        <w:t xml:space="preserve">, </w:t>
      </w:r>
      <w:r w:rsidRPr="00A96D10">
        <w:rPr>
          <w:rFonts w:ascii="Times New Roman" w:hAnsi="Times New Roman"/>
          <w:i/>
          <w:iCs/>
          <w:noProof/>
          <w:sz w:val="24"/>
          <w:szCs w:val="24"/>
        </w:rPr>
        <w:t>33</w:t>
      </w:r>
      <w:r w:rsidRPr="00A96D10">
        <w:rPr>
          <w:rFonts w:ascii="Times New Roman" w:hAnsi="Times New Roman"/>
          <w:noProof/>
          <w:sz w:val="24"/>
          <w:szCs w:val="24"/>
        </w:rPr>
        <w:t xml:space="preserve">(2), 149–183. </w:t>
      </w:r>
      <w:r w:rsidRPr="00A96D10">
        <w:rPr>
          <w:rFonts w:ascii="Times New Roman" w:hAnsi="Times New Roman"/>
          <w:noProof/>
          <w:sz w:val="24"/>
          <w:szCs w:val="24"/>
        </w:rPr>
        <w:lastRenderedPageBreak/>
        <w:t>https://doi.org/10.1177/0741088316631527</w:t>
      </w:r>
    </w:p>
    <w:p w14:paraId="735690AC"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Subandowo, D. (2020). Challenges in English Academic Writing: Indonesian Graduate Students’ Experiences in Hungarian Higher Education. In </w:t>
      </w:r>
      <w:r w:rsidRPr="00A96D10">
        <w:rPr>
          <w:rFonts w:ascii="Times New Roman" w:hAnsi="Times New Roman"/>
          <w:i/>
          <w:iCs/>
          <w:noProof/>
          <w:sz w:val="24"/>
          <w:szCs w:val="24"/>
        </w:rPr>
        <w:t>The Teacher Education and Higher Education Studies ( EDiTE ) Doctoral Program of ELTE Conference Challenges in English Academic Writing : Indonesian Graduate Students ’ Experiences in Hungarian Higher Education</w:t>
      </w:r>
      <w:r w:rsidRPr="00A96D10">
        <w:rPr>
          <w:rFonts w:ascii="Times New Roman" w:hAnsi="Times New Roman"/>
          <w:noProof/>
          <w:sz w:val="24"/>
          <w:szCs w:val="24"/>
        </w:rPr>
        <w:t>. Budapest: ELTE.</w:t>
      </w:r>
    </w:p>
    <w:p w14:paraId="5AF918A2"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Swales, J. M., B. Feak, C., &amp; Arbor, A. (1995). Academic Writing For Graduate Students: A Course For Nonnative Speakers Of English. 253pp. Academic Writing For Graduate Students: Commentary. </w:t>
      </w:r>
      <w:r w:rsidRPr="00A96D10">
        <w:rPr>
          <w:rFonts w:ascii="Times New Roman" w:hAnsi="Times New Roman"/>
          <w:i/>
          <w:iCs/>
          <w:noProof/>
          <w:sz w:val="24"/>
          <w:szCs w:val="24"/>
        </w:rPr>
        <w:t>Reviews</w:t>
      </w:r>
      <w:r w:rsidRPr="00A96D10">
        <w:rPr>
          <w:rFonts w:ascii="Times New Roman" w:hAnsi="Times New Roman"/>
          <w:noProof/>
          <w:sz w:val="24"/>
          <w:szCs w:val="24"/>
        </w:rPr>
        <w:t xml:space="preserve">, </w:t>
      </w:r>
      <w:r w:rsidRPr="00A96D10">
        <w:rPr>
          <w:rFonts w:ascii="Times New Roman" w:hAnsi="Times New Roman"/>
          <w:i/>
          <w:iCs/>
          <w:noProof/>
          <w:sz w:val="24"/>
          <w:szCs w:val="24"/>
        </w:rPr>
        <w:t>14</w:t>
      </w:r>
      <w:r w:rsidRPr="00A96D10">
        <w:rPr>
          <w:rFonts w:ascii="Times New Roman" w:hAnsi="Times New Roman"/>
          <w:noProof/>
          <w:sz w:val="24"/>
          <w:szCs w:val="24"/>
        </w:rPr>
        <w:t>(2).</w:t>
      </w:r>
    </w:p>
    <w:p w14:paraId="2132EC53"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Swales, J. M., &amp; Feak, C. B. (1996). Academic Writing for Graduate Students: Essential Tasks and Skills. </w:t>
      </w:r>
      <w:r w:rsidRPr="00A96D10">
        <w:rPr>
          <w:rFonts w:ascii="Times New Roman" w:hAnsi="Times New Roman"/>
          <w:i/>
          <w:iCs/>
          <w:noProof/>
          <w:sz w:val="24"/>
          <w:szCs w:val="24"/>
        </w:rPr>
        <w:t>College Composition and Communication</w:t>
      </w:r>
      <w:r w:rsidRPr="00A96D10">
        <w:rPr>
          <w:rFonts w:ascii="Times New Roman" w:hAnsi="Times New Roman"/>
          <w:noProof/>
          <w:sz w:val="24"/>
          <w:szCs w:val="24"/>
        </w:rPr>
        <w:t xml:space="preserve">, </w:t>
      </w:r>
      <w:r w:rsidRPr="00A96D10">
        <w:rPr>
          <w:rFonts w:ascii="Times New Roman" w:hAnsi="Times New Roman"/>
          <w:i/>
          <w:iCs/>
          <w:noProof/>
          <w:sz w:val="24"/>
          <w:szCs w:val="24"/>
        </w:rPr>
        <w:t>47</w:t>
      </w:r>
      <w:r w:rsidRPr="00A96D10">
        <w:rPr>
          <w:rFonts w:ascii="Times New Roman" w:hAnsi="Times New Roman"/>
          <w:noProof/>
          <w:sz w:val="24"/>
          <w:szCs w:val="24"/>
        </w:rPr>
        <w:t>(3), 443. https://doi.org/10.2307/358319</w:t>
      </w:r>
    </w:p>
    <w:p w14:paraId="39A0EE17"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Tardy, C. M. (2005). “It’s like a story”: Rhetorical knowledge development in advanced academic literacy. </w:t>
      </w:r>
      <w:r w:rsidRPr="00A96D10">
        <w:rPr>
          <w:rFonts w:ascii="Times New Roman" w:hAnsi="Times New Roman"/>
          <w:i/>
          <w:iCs/>
          <w:noProof/>
          <w:sz w:val="24"/>
          <w:szCs w:val="24"/>
        </w:rPr>
        <w:t>Journal of English for Academic Purposes</w:t>
      </w:r>
      <w:r w:rsidRPr="00A96D10">
        <w:rPr>
          <w:rFonts w:ascii="Times New Roman" w:hAnsi="Times New Roman"/>
          <w:noProof/>
          <w:sz w:val="24"/>
          <w:szCs w:val="24"/>
        </w:rPr>
        <w:t xml:space="preserve">, </w:t>
      </w:r>
      <w:r w:rsidRPr="00A96D10">
        <w:rPr>
          <w:rFonts w:ascii="Times New Roman" w:hAnsi="Times New Roman"/>
          <w:i/>
          <w:iCs/>
          <w:noProof/>
          <w:sz w:val="24"/>
          <w:szCs w:val="24"/>
        </w:rPr>
        <w:t>4</w:t>
      </w:r>
      <w:r w:rsidRPr="00A96D10">
        <w:rPr>
          <w:rFonts w:ascii="Times New Roman" w:hAnsi="Times New Roman"/>
          <w:noProof/>
          <w:sz w:val="24"/>
          <w:szCs w:val="24"/>
        </w:rPr>
        <w:t>(4), 325–338. https://doi.org/10.1016/j.jeap.2005.07.005</w:t>
      </w:r>
    </w:p>
    <w:p w14:paraId="6DDABC33"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Taş, E. E. I. (2010). "In this paper I will discuss...": Current trends in academic writing. </w:t>
      </w:r>
      <w:r w:rsidRPr="00A96D10">
        <w:rPr>
          <w:rFonts w:ascii="Times New Roman" w:hAnsi="Times New Roman"/>
          <w:i/>
          <w:iCs/>
          <w:noProof/>
          <w:sz w:val="24"/>
          <w:szCs w:val="24"/>
        </w:rPr>
        <w:t>Procedia - Social and Behavioral Sciences</w:t>
      </w:r>
      <w:r w:rsidRPr="00A96D10">
        <w:rPr>
          <w:rFonts w:ascii="Times New Roman" w:hAnsi="Times New Roman"/>
          <w:noProof/>
          <w:sz w:val="24"/>
          <w:szCs w:val="24"/>
        </w:rPr>
        <w:t xml:space="preserve">, </w:t>
      </w:r>
      <w:r w:rsidRPr="00A96D10">
        <w:rPr>
          <w:rFonts w:ascii="Times New Roman" w:hAnsi="Times New Roman"/>
          <w:i/>
          <w:iCs/>
          <w:noProof/>
          <w:sz w:val="24"/>
          <w:szCs w:val="24"/>
        </w:rPr>
        <w:t>3</w:t>
      </w:r>
      <w:r w:rsidRPr="00A96D10">
        <w:rPr>
          <w:rFonts w:ascii="Times New Roman" w:hAnsi="Times New Roman"/>
          <w:noProof/>
          <w:sz w:val="24"/>
          <w:szCs w:val="24"/>
        </w:rPr>
        <w:t>, 121–126. https://doi.org/10.1016/j.sbspro.2010.07.022</w:t>
      </w:r>
    </w:p>
    <w:p w14:paraId="7B72D42E"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Tong, L. (2020). Higher education internationalization and diplomacy : Successes mixed with challenges. A case study of Hungary's Stipendium Hungaricum scholarship program, </w:t>
      </w:r>
      <w:r w:rsidRPr="00A96D10">
        <w:rPr>
          <w:rFonts w:ascii="Times New Roman" w:hAnsi="Times New Roman"/>
          <w:i/>
          <w:iCs/>
          <w:noProof/>
          <w:sz w:val="24"/>
          <w:szCs w:val="24"/>
        </w:rPr>
        <w:t>10</w:t>
      </w:r>
      <w:r w:rsidRPr="00A96D10">
        <w:rPr>
          <w:rFonts w:ascii="Times New Roman" w:hAnsi="Times New Roman"/>
          <w:noProof/>
          <w:sz w:val="24"/>
          <w:szCs w:val="24"/>
        </w:rPr>
        <w:t>, 382–400. https://doi.org/10.1556/063.2020.00036</w:t>
      </w:r>
    </w:p>
    <w:p w14:paraId="7F42D906"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Widodo, H. P. (2000). PROCESS-BASED ACADEMIC ESSAY WRITING INSTRUCTION. </w:t>
      </w:r>
      <w:r w:rsidRPr="00A96D10">
        <w:rPr>
          <w:rFonts w:ascii="Times New Roman" w:hAnsi="Times New Roman"/>
          <w:i/>
          <w:iCs/>
          <w:noProof/>
          <w:sz w:val="24"/>
          <w:szCs w:val="24"/>
        </w:rPr>
        <w:t>Jurnal Bahasa Dan Seni</w:t>
      </w:r>
      <w:r w:rsidRPr="00A96D10">
        <w:rPr>
          <w:rFonts w:ascii="Times New Roman" w:hAnsi="Times New Roman"/>
          <w:noProof/>
          <w:sz w:val="24"/>
          <w:szCs w:val="24"/>
        </w:rPr>
        <w:t xml:space="preserve">, </w:t>
      </w:r>
      <w:r w:rsidRPr="00A96D10">
        <w:rPr>
          <w:rFonts w:ascii="Times New Roman" w:hAnsi="Times New Roman"/>
          <w:i/>
          <w:iCs/>
          <w:noProof/>
          <w:sz w:val="24"/>
          <w:szCs w:val="24"/>
        </w:rPr>
        <w:t>36</w:t>
      </w:r>
      <w:r w:rsidRPr="00A96D10">
        <w:rPr>
          <w:rFonts w:ascii="Times New Roman" w:hAnsi="Times New Roman"/>
          <w:noProof/>
          <w:sz w:val="24"/>
          <w:szCs w:val="24"/>
        </w:rPr>
        <w:t>, 101.</w:t>
      </w:r>
    </w:p>
    <w:p w14:paraId="428CC62C"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Wilson, P., &amp; Glazier, T. F. (2011). </w:t>
      </w:r>
      <w:r w:rsidRPr="00A96D10">
        <w:rPr>
          <w:rFonts w:ascii="Times New Roman" w:hAnsi="Times New Roman"/>
          <w:i/>
          <w:iCs/>
          <w:noProof/>
          <w:sz w:val="24"/>
          <w:szCs w:val="24"/>
        </w:rPr>
        <w:t>The Least You Should Know about English</w:t>
      </w:r>
      <w:r w:rsidRPr="00A96D10">
        <w:rPr>
          <w:rFonts w:ascii="Times New Roman" w:hAnsi="Times New Roman"/>
          <w:noProof/>
          <w:sz w:val="24"/>
          <w:szCs w:val="24"/>
        </w:rPr>
        <w:t>. Boston: Wadsworth.</w:t>
      </w:r>
    </w:p>
    <w:p w14:paraId="2D9B5DBA"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Wu, X., Mauranen, A., &amp; Lei, L. (2019). Journal of English for Academic Purposes Syntactic complexity in English as a lingua franca academic writing. </w:t>
      </w:r>
      <w:r w:rsidRPr="00A96D10">
        <w:rPr>
          <w:rFonts w:ascii="Times New Roman" w:hAnsi="Times New Roman"/>
          <w:i/>
          <w:iCs/>
          <w:noProof/>
          <w:sz w:val="24"/>
          <w:szCs w:val="24"/>
        </w:rPr>
        <w:t>Journal of English for Academic Purposes</w:t>
      </w:r>
      <w:r w:rsidRPr="00A96D10">
        <w:rPr>
          <w:rFonts w:ascii="Times New Roman" w:hAnsi="Times New Roman"/>
          <w:noProof/>
          <w:sz w:val="24"/>
          <w:szCs w:val="24"/>
        </w:rPr>
        <w:t xml:space="preserve">, </w:t>
      </w:r>
      <w:r w:rsidRPr="00A96D10">
        <w:rPr>
          <w:rFonts w:ascii="Times New Roman" w:hAnsi="Times New Roman"/>
          <w:i/>
          <w:iCs/>
          <w:noProof/>
          <w:sz w:val="24"/>
          <w:szCs w:val="24"/>
        </w:rPr>
        <w:t>43</w:t>
      </w:r>
      <w:r w:rsidRPr="00A96D10">
        <w:rPr>
          <w:rFonts w:ascii="Times New Roman" w:hAnsi="Times New Roman"/>
          <w:noProof/>
          <w:sz w:val="24"/>
          <w:szCs w:val="24"/>
        </w:rPr>
        <w:t>, 100798. https://doi.org/10.1016/j.jeap.2019.100798</w:t>
      </w:r>
    </w:p>
    <w:p w14:paraId="3C6776F2"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szCs w:val="24"/>
        </w:rPr>
      </w:pPr>
      <w:r w:rsidRPr="00A96D10">
        <w:rPr>
          <w:rFonts w:ascii="Times New Roman" w:hAnsi="Times New Roman"/>
          <w:noProof/>
          <w:sz w:val="24"/>
          <w:szCs w:val="24"/>
        </w:rPr>
        <w:t xml:space="preserve">Xu, L., &amp; Zhang, L. J. (2019). L2 doctoral students ’ experiences in thesis writing in an English-medium university in New Zealand. </w:t>
      </w:r>
      <w:r w:rsidRPr="00A96D10">
        <w:rPr>
          <w:rFonts w:ascii="Times New Roman" w:hAnsi="Times New Roman"/>
          <w:i/>
          <w:iCs/>
          <w:noProof/>
          <w:sz w:val="24"/>
          <w:szCs w:val="24"/>
        </w:rPr>
        <w:t>Journal of English for Academic Purposes</w:t>
      </w:r>
      <w:r w:rsidRPr="00A96D10">
        <w:rPr>
          <w:rFonts w:ascii="Times New Roman" w:hAnsi="Times New Roman"/>
          <w:noProof/>
          <w:sz w:val="24"/>
          <w:szCs w:val="24"/>
        </w:rPr>
        <w:t xml:space="preserve">, </w:t>
      </w:r>
      <w:r w:rsidRPr="00A96D10">
        <w:rPr>
          <w:rFonts w:ascii="Times New Roman" w:hAnsi="Times New Roman"/>
          <w:i/>
          <w:iCs/>
          <w:noProof/>
          <w:sz w:val="24"/>
          <w:szCs w:val="24"/>
        </w:rPr>
        <w:t>41</w:t>
      </w:r>
      <w:r w:rsidRPr="00A96D10">
        <w:rPr>
          <w:rFonts w:ascii="Times New Roman" w:hAnsi="Times New Roman"/>
          <w:noProof/>
          <w:sz w:val="24"/>
          <w:szCs w:val="24"/>
        </w:rPr>
        <w:t>, 100779. https://doi.org/10.1016/j.jeap.2019.100779</w:t>
      </w:r>
    </w:p>
    <w:p w14:paraId="684AFB9A" w14:textId="77777777" w:rsidR="00A96D10" w:rsidRPr="00A96D10" w:rsidRDefault="008A1F30" w:rsidP="008A1F30">
      <w:pPr>
        <w:widowControl w:val="0"/>
        <w:autoSpaceDE w:val="0"/>
        <w:autoSpaceDN w:val="0"/>
        <w:adjustRightInd w:val="0"/>
        <w:spacing w:after="0" w:line="240" w:lineRule="auto"/>
        <w:ind w:left="480" w:hanging="480"/>
        <w:jc w:val="both"/>
        <w:rPr>
          <w:rFonts w:ascii="Times New Roman" w:hAnsi="Times New Roman"/>
          <w:noProof/>
          <w:sz w:val="24"/>
        </w:rPr>
      </w:pPr>
      <w:r w:rsidRPr="00A96D10">
        <w:rPr>
          <w:rFonts w:ascii="Times New Roman" w:hAnsi="Times New Roman"/>
          <w:noProof/>
          <w:sz w:val="24"/>
          <w:szCs w:val="24"/>
        </w:rPr>
        <w:t xml:space="preserve">Zhu, W. (2004). Faculty views on the importance of writing, the nature of academic writing, and teaching and responding to writing in the disciplines. </w:t>
      </w:r>
      <w:r w:rsidRPr="00A96D10">
        <w:rPr>
          <w:rFonts w:ascii="Times New Roman" w:hAnsi="Times New Roman"/>
          <w:i/>
          <w:iCs/>
          <w:noProof/>
          <w:sz w:val="24"/>
          <w:szCs w:val="24"/>
        </w:rPr>
        <w:t>Journal of Second Language Writing</w:t>
      </w:r>
      <w:r w:rsidRPr="00A96D10">
        <w:rPr>
          <w:rFonts w:ascii="Times New Roman" w:hAnsi="Times New Roman"/>
          <w:noProof/>
          <w:sz w:val="24"/>
          <w:szCs w:val="24"/>
        </w:rPr>
        <w:t xml:space="preserve">, </w:t>
      </w:r>
      <w:r w:rsidRPr="00A96D10">
        <w:rPr>
          <w:rFonts w:ascii="Times New Roman" w:hAnsi="Times New Roman"/>
          <w:i/>
          <w:iCs/>
          <w:noProof/>
          <w:sz w:val="24"/>
          <w:szCs w:val="24"/>
        </w:rPr>
        <w:t>13</w:t>
      </w:r>
      <w:r w:rsidRPr="00A96D10">
        <w:rPr>
          <w:rFonts w:ascii="Times New Roman" w:hAnsi="Times New Roman"/>
          <w:noProof/>
          <w:sz w:val="24"/>
          <w:szCs w:val="24"/>
        </w:rPr>
        <w:t>(1), 29–48. https://doi.org/10.1016/j.jslw.2004.04.004</w:t>
      </w:r>
    </w:p>
    <w:p w14:paraId="1FA32D0C" w14:textId="77777777" w:rsidR="0044296A" w:rsidRPr="002C66CA" w:rsidRDefault="008A1F30" w:rsidP="008A1F30">
      <w:pPr>
        <w:widowControl w:val="0"/>
        <w:autoSpaceDE w:val="0"/>
        <w:autoSpaceDN w:val="0"/>
        <w:adjustRightInd w:val="0"/>
        <w:spacing w:after="0" w:line="240" w:lineRule="auto"/>
        <w:ind w:left="480" w:hanging="480"/>
        <w:jc w:val="both"/>
        <w:rPr>
          <w:rFonts w:ascii="Times New Roman" w:hAnsi="Times New Roman"/>
          <w:sz w:val="24"/>
          <w:szCs w:val="24"/>
          <w:lang w:val="en-GB"/>
        </w:rPr>
      </w:pPr>
      <w:r w:rsidRPr="002C66CA">
        <w:rPr>
          <w:rFonts w:ascii="Times New Roman" w:hAnsi="Times New Roman"/>
          <w:sz w:val="24"/>
          <w:szCs w:val="24"/>
          <w:lang w:val="en-GB"/>
        </w:rPr>
        <w:fldChar w:fldCharType="end"/>
      </w:r>
    </w:p>
    <w:sectPr w:rsidR="0044296A" w:rsidRPr="002C66CA" w:rsidSect="008A1F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2222"/>
    <w:multiLevelType w:val="multilevel"/>
    <w:tmpl w:val="49CC75E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A622E2"/>
    <w:multiLevelType w:val="hybridMultilevel"/>
    <w:tmpl w:val="3C2EFA6C"/>
    <w:lvl w:ilvl="0" w:tplc="CFDCACF6">
      <w:start w:val="1"/>
      <w:numFmt w:val="decimal"/>
      <w:lvlText w:val="%1."/>
      <w:lvlJc w:val="left"/>
      <w:pPr>
        <w:ind w:left="720" w:hanging="360"/>
      </w:pPr>
      <w:rPr>
        <w:rFonts w:hint="default"/>
      </w:rPr>
    </w:lvl>
    <w:lvl w:ilvl="1" w:tplc="CD1C4522">
      <w:start w:val="1"/>
      <w:numFmt w:val="decimal"/>
      <w:lvlText w:val="%2."/>
      <w:lvlJc w:val="left"/>
      <w:pPr>
        <w:ind w:left="1440" w:hanging="360"/>
      </w:pPr>
      <w:rPr>
        <w:rFonts w:hint="default"/>
      </w:rPr>
    </w:lvl>
    <w:lvl w:ilvl="2" w:tplc="906C1C10">
      <w:start w:val="1"/>
      <w:numFmt w:val="lowerRoman"/>
      <w:lvlText w:val="%3."/>
      <w:lvlJc w:val="right"/>
      <w:pPr>
        <w:ind w:left="2160" w:hanging="180"/>
      </w:pPr>
    </w:lvl>
    <w:lvl w:ilvl="3" w:tplc="0C100898" w:tentative="1">
      <w:start w:val="1"/>
      <w:numFmt w:val="decimal"/>
      <w:lvlText w:val="%4."/>
      <w:lvlJc w:val="left"/>
      <w:pPr>
        <w:ind w:left="2880" w:hanging="360"/>
      </w:pPr>
    </w:lvl>
    <w:lvl w:ilvl="4" w:tplc="F8EAB904" w:tentative="1">
      <w:start w:val="1"/>
      <w:numFmt w:val="lowerLetter"/>
      <w:lvlText w:val="%5."/>
      <w:lvlJc w:val="left"/>
      <w:pPr>
        <w:ind w:left="3600" w:hanging="360"/>
      </w:pPr>
    </w:lvl>
    <w:lvl w:ilvl="5" w:tplc="716A7E9C" w:tentative="1">
      <w:start w:val="1"/>
      <w:numFmt w:val="lowerRoman"/>
      <w:lvlText w:val="%6."/>
      <w:lvlJc w:val="right"/>
      <w:pPr>
        <w:ind w:left="4320" w:hanging="180"/>
      </w:pPr>
    </w:lvl>
    <w:lvl w:ilvl="6" w:tplc="9D5C7B4E" w:tentative="1">
      <w:start w:val="1"/>
      <w:numFmt w:val="decimal"/>
      <w:lvlText w:val="%7."/>
      <w:lvlJc w:val="left"/>
      <w:pPr>
        <w:ind w:left="5040" w:hanging="360"/>
      </w:pPr>
    </w:lvl>
    <w:lvl w:ilvl="7" w:tplc="F398CE22" w:tentative="1">
      <w:start w:val="1"/>
      <w:numFmt w:val="lowerLetter"/>
      <w:lvlText w:val="%8."/>
      <w:lvlJc w:val="left"/>
      <w:pPr>
        <w:ind w:left="5760" w:hanging="360"/>
      </w:pPr>
    </w:lvl>
    <w:lvl w:ilvl="8" w:tplc="9CACE048" w:tentative="1">
      <w:start w:val="1"/>
      <w:numFmt w:val="lowerRoman"/>
      <w:lvlText w:val="%9."/>
      <w:lvlJc w:val="right"/>
      <w:pPr>
        <w:ind w:left="6480" w:hanging="180"/>
      </w:pPr>
    </w:lvl>
  </w:abstractNum>
  <w:abstractNum w:abstractNumId="2">
    <w:nsid w:val="0DC43C00"/>
    <w:multiLevelType w:val="multilevel"/>
    <w:tmpl w:val="0B9834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6EE5B1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A2084E"/>
    <w:multiLevelType w:val="multilevel"/>
    <w:tmpl w:val="21C85B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5763877"/>
    <w:multiLevelType w:val="multilevel"/>
    <w:tmpl w:val="21C85B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63A7C6C"/>
    <w:multiLevelType w:val="multilevel"/>
    <w:tmpl w:val="2C1A30E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CF7093A"/>
    <w:multiLevelType w:val="hybridMultilevel"/>
    <w:tmpl w:val="3140D352"/>
    <w:lvl w:ilvl="0" w:tplc="68D64182">
      <w:start w:val="1"/>
      <w:numFmt w:val="decimal"/>
      <w:lvlText w:val="%1)"/>
      <w:lvlJc w:val="left"/>
      <w:pPr>
        <w:ind w:left="720" w:hanging="360"/>
      </w:pPr>
      <w:rPr>
        <w:rFonts w:hint="default"/>
      </w:rPr>
    </w:lvl>
    <w:lvl w:ilvl="1" w:tplc="A93012DC">
      <w:start w:val="1"/>
      <w:numFmt w:val="lowerLetter"/>
      <w:lvlText w:val="%2."/>
      <w:lvlJc w:val="left"/>
      <w:pPr>
        <w:ind w:left="1440" w:hanging="360"/>
      </w:pPr>
    </w:lvl>
    <w:lvl w:ilvl="2" w:tplc="F7B809E6" w:tentative="1">
      <w:start w:val="1"/>
      <w:numFmt w:val="lowerRoman"/>
      <w:lvlText w:val="%3."/>
      <w:lvlJc w:val="right"/>
      <w:pPr>
        <w:ind w:left="2160" w:hanging="180"/>
      </w:pPr>
    </w:lvl>
    <w:lvl w:ilvl="3" w:tplc="1400C2C6" w:tentative="1">
      <w:start w:val="1"/>
      <w:numFmt w:val="decimal"/>
      <w:lvlText w:val="%4."/>
      <w:lvlJc w:val="left"/>
      <w:pPr>
        <w:ind w:left="2880" w:hanging="360"/>
      </w:pPr>
    </w:lvl>
    <w:lvl w:ilvl="4" w:tplc="A36016E6" w:tentative="1">
      <w:start w:val="1"/>
      <w:numFmt w:val="lowerLetter"/>
      <w:lvlText w:val="%5."/>
      <w:lvlJc w:val="left"/>
      <w:pPr>
        <w:ind w:left="3600" w:hanging="360"/>
      </w:pPr>
    </w:lvl>
    <w:lvl w:ilvl="5" w:tplc="D056FBFA" w:tentative="1">
      <w:start w:val="1"/>
      <w:numFmt w:val="lowerRoman"/>
      <w:lvlText w:val="%6."/>
      <w:lvlJc w:val="right"/>
      <w:pPr>
        <w:ind w:left="4320" w:hanging="180"/>
      </w:pPr>
    </w:lvl>
    <w:lvl w:ilvl="6" w:tplc="38706E20" w:tentative="1">
      <w:start w:val="1"/>
      <w:numFmt w:val="decimal"/>
      <w:lvlText w:val="%7."/>
      <w:lvlJc w:val="left"/>
      <w:pPr>
        <w:ind w:left="5040" w:hanging="360"/>
      </w:pPr>
    </w:lvl>
    <w:lvl w:ilvl="7" w:tplc="25E29A6A" w:tentative="1">
      <w:start w:val="1"/>
      <w:numFmt w:val="lowerLetter"/>
      <w:lvlText w:val="%8."/>
      <w:lvlJc w:val="left"/>
      <w:pPr>
        <w:ind w:left="5760" w:hanging="360"/>
      </w:pPr>
    </w:lvl>
    <w:lvl w:ilvl="8" w:tplc="4A4E1D08" w:tentative="1">
      <w:start w:val="1"/>
      <w:numFmt w:val="lowerRoman"/>
      <w:lvlText w:val="%9."/>
      <w:lvlJc w:val="right"/>
      <w:pPr>
        <w:ind w:left="6480" w:hanging="180"/>
      </w:pPr>
    </w:lvl>
  </w:abstractNum>
  <w:abstractNum w:abstractNumId="8">
    <w:nsid w:val="3ECC4B71"/>
    <w:multiLevelType w:val="multilevel"/>
    <w:tmpl w:val="CF383E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F0C7B4E"/>
    <w:multiLevelType w:val="hybridMultilevel"/>
    <w:tmpl w:val="C6A682BC"/>
    <w:lvl w:ilvl="0" w:tplc="BB567126">
      <w:start w:val="1"/>
      <w:numFmt w:val="decimal"/>
      <w:lvlText w:val="%1)"/>
      <w:lvlJc w:val="left"/>
      <w:pPr>
        <w:ind w:left="720" w:hanging="360"/>
      </w:pPr>
      <w:rPr>
        <w:rFonts w:hint="default"/>
      </w:rPr>
    </w:lvl>
    <w:lvl w:ilvl="1" w:tplc="2B724368" w:tentative="1">
      <w:start w:val="1"/>
      <w:numFmt w:val="lowerLetter"/>
      <w:lvlText w:val="%2."/>
      <w:lvlJc w:val="left"/>
      <w:pPr>
        <w:ind w:left="1440" w:hanging="360"/>
      </w:pPr>
    </w:lvl>
    <w:lvl w:ilvl="2" w:tplc="74929366" w:tentative="1">
      <w:start w:val="1"/>
      <w:numFmt w:val="lowerRoman"/>
      <w:lvlText w:val="%3."/>
      <w:lvlJc w:val="right"/>
      <w:pPr>
        <w:ind w:left="2160" w:hanging="180"/>
      </w:pPr>
    </w:lvl>
    <w:lvl w:ilvl="3" w:tplc="3284676C" w:tentative="1">
      <w:start w:val="1"/>
      <w:numFmt w:val="decimal"/>
      <w:lvlText w:val="%4."/>
      <w:lvlJc w:val="left"/>
      <w:pPr>
        <w:ind w:left="2880" w:hanging="360"/>
      </w:pPr>
    </w:lvl>
    <w:lvl w:ilvl="4" w:tplc="F1A28212" w:tentative="1">
      <w:start w:val="1"/>
      <w:numFmt w:val="lowerLetter"/>
      <w:lvlText w:val="%5."/>
      <w:lvlJc w:val="left"/>
      <w:pPr>
        <w:ind w:left="3600" w:hanging="360"/>
      </w:pPr>
    </w:lvl>
    <w:lvl w:ilvl="5" w:tplc="50309708" w:tentative="1">
      <w:start w:val="1"/>
      <w:numFmt w:val="lowerRoman"/>
      <w:lvlText w:val="%6."/>
      <w:lvlJc w:val="right"/>
      <w:pPr>
        <w:ind w:left="4320" w:hanging="180"/>
      </w:pPr>
    </w:lvl>
    <w:lvl w:ilvl="6" w:tplc="8558F2FA" w:tentative="1">
      <w:start w:val="1"/>
      <w:numFmt w:val="decimal"/>
      <w:lvlText w:val="%7."/>
      <w:lvlJc w:val="left"/>
      <w:pPr>
        <w:ind w:left="5040" w:hanging="360"/>
      </w:pPr>
    </w:lvl>
    <w:lvl w:ilvl="7" w:tplc="E4E27270" w:tentative="1">
      <w:start w:val="1"/>
      <w:numFmt w:val="lowerLetter"/>
      <w:lvlText w:val="%8."/>
      <w:lvlJc w:val="left"/>
      <w:pPr>
        <w:ind w:left="5760" w:hanging="360"/>
      </w:pPr>
    </w:lvl>
    <w:lvl w:ilvl="8" w:tplc="A5DEB6C6" w:tentative="1">
      <w:start w:val="1"/>
      <w:numFmt w:val="lowerRoman"/>
      <w:lvlText w:val="%9."/>
      <w:lvlJc w:val="right"/>
      <w:pPr>
        <w:ind w:left="6480" w:hanging="180"/>
      </w:pPr>
    </w:lvl>
  </w:abstractNum>
  <w:abstractNum w:abstractNumId="10">
    <w:nsid w:val="41481B13"/>
    <w:multiLevelType w:val="multilevel"/>
    <w:tmpl w:val="A1222BCC"/>
    <w:lvl w:ilvl="0">
      <w:start w:val="3"/>
      <w:numFmt w:val="decimal"/>
      <w:lvlText w:val="%1"/>
      <w:lvlJc w:val="left"/>
      <w:pPr>
        <w:ind w:left="360" w:hanging="360"/>
      </w:pPr>
      <w:rPr>
        <w:rFonts w:hint="default"/>
      </w:rPr>
    </w:lvl>
    <w:lvl w:ilvl="1">
      <w:start w:val="1"/>
      <w:numFmt w:val="decimal"/>
      <w:lvlText w:val="%1%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1090CAE"/>
    <w:multiLevelType w:val="hybridMultilevel"/>
    <w:tmpl w:val="9BFCC41A"/>
    <w:lvl w:ilvl="0" w:tplc="B95EE798">
      <w:start w:val="1"/>
      <w:numFmt w:val="decimal"/>
      <w:lvlText w:val="%1."/>
      <w:lvlJc w:val="left"/>
      <w:pPr>
        <w:ind w:left="720" w:hanging="360"/>
      </w:pPr>
      <w:rPr>
        <w:rFonts w:hint="default"/>
      </w:rPr>
    </w:lvl>
    <w:lvl w:ilvl="1" w:tplc="5548FDDE" w:tentative="1">
      <w:start w:val="1"/>
      <w:numFmt w:val="lowerLetter"/>
      <w:lvlText w:val="%2."/>
      <w:lvlJc w:val="left"/>
      <w:pPr>
        <w:ind w:left="1440" w:hanging="360"/>
      </w:pPr>
    </w:lvl>
    <w:lvl w:ilvl="2" w:tplc="F48C35AC" w:tentative="1">
      <w:start w:val="1"/>
      <w:numFmt w:val="lowerRoman"/>
      <w:lvlText w:val="%3."/>
      <w:lvlJc w:val="right"/>
      <w:pPr>
        <w:ind w:left="2160" w:hanging="180"/>
      </w:pPr>
    </w:lvl>
    <w:lvl w:ilvl="3" w:tplc="87AAFC1C" w:tentative="1">
      <w:start w:val="1"/>
      <w:numFmt w:val="decimal"/>
      <w:lvlText w:val="%4."/>
      <w:lvlJc w:val="left"/>
      <w:pPr>
        <w:ind w:left="2880" w:hanging="360"/>
      </w:pPr>
    </w:lvl>
    <w:lvl w:ilvl="4" w:tplc="7B168C8E" w:tentative="1">
      <w:start w:val="1"/>
      <w:numFmt w:val="lowerLetter"/>
      <w:lvlText w:val="%5."/>
      <w:lvlJc w:val="left"/>
      <w:pPr>
        <w:ind w:left="3600" w:hanging="360"/>
      </w:pPr>
    </w:lvl>
    <w:lvl w:ilvl="5" w:tplc="A8BCD288" w:tentative="1">
      <w:start w:val="1"/>
      <w:numFmt w:val="lowerRoman"/>
      <w:lvlText w:val="%6."/>
      <w:lvlJc w:val="right"/>
      <w:pPr>
        <w:ind w:left="4320" w:hanging="180"/>
      </w:pPr>
    </w:lvl>
    <w:lvl w:ilvl="6" w:tplc="301E4F6A" w:tentative="1">
      <w:start w:val="1"/>
      <w:numFmt w:val="decimal"/>
      <w:lvlText w:val="%7."/>
      <w:lvlJc w:val="left"/>
      <w:pPr>
        <w:ind w:left="5040" w:hanging="360"/>
      </w:pPr>
    </w:lvl>
    <w:lvl w:ilvl="7" w:tplc="0A6C55AE" w:tentative="1">
      <w:start w:val="1"/>
      <w:numFmt w:val="lowerLetter"/>
      <w:lvlText w:val="%8."/>
      <w:lvlJc w:val="left"/>
      <w:pPr>
        <w:ind w:left="5760" w:hanging="360"/>
      </w:pPr>
    </w:lvl>
    <w:lvl w:ilvl="8" w:tplc="61C8BEEA" w:tentative="1">
      <w:start w:val="1"/>
      <w:numFmt w:val="lowerRoman"/>
      <w:lvlText w:val="%9."/>
      <w:lvlJc w:val="right"/>
      <w:pPr>
        <w:ind w:left="6480" w:hanging="180"/>
      </w:pPr>
    </w:lvl>
  </w:abstractNum>
  <w:abstractNum w:abstractNumId="12">
    <w:nsid w:val="568C0974"/>
    <w:multiLevelType w:val="hybridMultilevel"/>
    <w:tmpl w:val="7A0CAC32"/>
    <w:lvl w:ilvl="0" w:tplc="4EFA4096">
      <w:start w:val="1"/>
      <w:numFmt w:val="decimal"/>
      <w:lvlText w:val="%1)"/>
      <w:lvlJc w:val="left"/>
      <w:pPr>
        <w:ind w:left="720" w:hanging="360"/>
      </w:pPr>
      <w:rPr>
        <w:rFonts w:hint="default"/>
      </w:rPr>
    </w:lvl>
    <w:lvl w:ilvl="1" w:tplc="16FE7B74" w:tentative="1">
      <w:start w:val="1"/>
      <w:numFmt w:val="lowerLetter"/>
      <w:lvlText w:val="%2."/>
      <w:lvlJc w:val="left"/>
      <w:pPr>
        <w:ind w:left="1440" w:hanging="360"/>
      </w:pPr>
    </w:lvl>
    <w:lvl w:ilvl="2" w:tplc="92900664" w:tentative="1">
      <w:start w:val="1"/>
      <w:numFmt w:val="lowerRoman"/>
      <w:lvlText w:val="%3."/>
      <w:lvlJc w:val="right"/>
      <w:pPr>
        <w:ind w:left="2160" w:hanging="180"/>
      </w:pPr>
    </w:lvl>
    <w:lvl w:ilvl="3" w:tplc="9D3EC734" w:tentative="1">
      <w:start w:val="1"/>
      <w:numFmt w:val="decimal"/>
      <w:lvlText w:val="%4."/>
      <w:lvlJc w:val="left"/>
      <w:pPr>
        <w:ind w:left="2880" w:hanging="360"/>
      </w:pPr>
    </w:lvl>
    <w:lvl w:ilvl="4" w:tplc="BB9CF0EA" w:tentative="1">
      <w:start w:val="1"/>
      <w:numFmt w:val="lowerLetter"/>
      <w:lvlText w:val="%5."/>
      <w:lvlJc w:val="left"/>
      <w:pPr>
        <w:ind w:left="3600" w:hanging="360"/>
      </w:pPr>
    </w:lvl>
    <w:lvl w:ilvl="5" w:tplc="F642044C" w:tentative="1">
      <w:start w:val="1"/>
      <w:numFmt w:val="lowerRoman"/>
      <w:lvlText w:val="%6."/>
      <w:lvlJc w:val="right"/>
      <w:pPr>
        <w:ind w:left="4320" w:hanging="180"/>
      </w:pPr>
    </w:lvl>
    <w:lvl w:ilvl="6" w:tplc="2B40A88C" w:tentative="1">
      <w:start w:val="1"/>
      <w:numFmt w:val="decimal"/>
      <w:lvlText w:val="%7."/>
      <w:lvlJc w:val="left"/>
      <w:pPr>
        <w:ind w:left="5040" w:hanging="360"/>
      </w:pPr>
    </w:lvl>
    <w:lvl w:ilvl="7" w:tplc="7410F5F0" w:tentative="1">
      <w:start w:val="1"/>
      <w:numFmt w:val="lowerLetter"/>
      <w:lvlText w:val="%8."/>
      <w:lvlJc w:val="left"/>
      <w:pPr>
        <w:ind w:left="5760" w:hanging="360"/>
      </w:pPr>
    </w:lvl>
    <w:lvl w:ilvl="8" w:tplc="840C63DC" w:tentative="1">
      <w:start w:val="1"/>
      <w:numFmt w:val="lowerRoman"/>
      <w:lvlText w:val="%9."/>
      <w:lvlJc w:val="right"/>
      <w:pPr>
        <w:ind w:left="6480" w:hanging="180"/>
      </w:pPr>
    </w:lvl>
  </w:abstractNum>
  <w:abstractNum w:abstractNumId="13">
    <w:nsid w:val="569D1648"/>
    <w:multiLevelType w:val="multilevel"/>
    <w:tmpl w:val="38F0C0B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2841D80"/>
    <w:multiLevelType w:val="hybridMultilevel"/>
    <w:tmpl w:val="2ED041F6"/>
    <w:lvl w:ilvl="0" w:tplc="F6825B42">
      <w:start w:val="1"/>
      <w:numFmt w:val="bullet"/>
      <w:lvlText w:val="-"/>
      <w:lvlJc w:val="left"/>
      <w:pPr>
        <w:ind w:left="720" w:hanging="360"/>
      </w:pPr>
      <w:rPr>
        <w:rFonts w:ascii="Times New Roman" w:eastAsia="Calibri" w:hAnsi="Times New Roman" w:cs="Times New Roman" w:hint="default"/>
      </w:rPr>
    </w:lvl>
    <w:lvl w:ilvl="1" w:tplc="88C2F49E" w:tentative="1">
      <w:start w:val="1"/>
      <w:numFmt w:val="bullet"/>
      <w:lvlText w:val="o"/>
      <w:lvlJc w:val="left"/>
      <w:pPr>
        <w:ind w:left="1440" w:hanging="360"/>
      </w:pPr>
      <w:rPr>
        <w:rFonts w:ascii="Courier New" w:hAnsi="Courier New" w:cs="Courier New" w:hint="default"/>
      </w:rPr>
    </w:lvl>
    <w:lvl w:ilvl="2" w:tplc="EC925B00" w:tentative="1">
      <w:start w:val="1"/>
      <w:numFmt w:val="bullet"/>
      <w:lvlText w:val=""/>
      <w:lvlJc w:val="left"/>
      <w:pPr>
        <w:ind w:left="2160" w:hanging="360"/>
      </w:pPr>
      <w:rPr>
        <w:rFonts w:ascii="Wingdings" w:hAnsi="Wingdings" w:hint="default"/>
      </w:rPr>
    </w:lvl>
    <w:lvl w:ilvl="3" w:tplc="738C589A" w:tentative="1">
      <w:start w:val="1"/>
      <w:numFmt w:val="bullet"/>
      <w:lvlText w:val=""/>
      <w:lvlJc w:val="left"/>
      <w:pPr>
        <w:ind w:left="2880" w:hanging="360"/>
      </w:pPr>
      <w:rPr>
        <w:rFonts w:ascii="Symbol" w:hAnsi="Symbol" w:hint="default"/>
      </w:rPr>
    </w:lvl>
    <w:lvl w:ilvl="4" w:tplc="73A86840" w:tentative="1">
      <w:start w:val="1"/>
      <w:numFmt w:val="bullet"/>
      <w:lvlText w:val="o"/>
      <w:lvlJc w:val="left"/>
      <w:pPr>
        <w:ind w:left="3600" w:hanging="360"/>
      </w:pPr>
      <w:rPr>
        <w:rFonts w:ascii="Courier New" w:hAnsi="Courier New" w:cs="Courier New" w:hint="default"/>
      </w:rPr>
    </w:lvl>
    <w:lvl w:ilvl="5" w:tplc="ED325CF2" w:tentative="1">
      <w:start w:val="1"/>
      <w:numFmt w:val="bullet"/>
      <w:lvlText w:val=""/>
      <w:lvlJc w:val="left"/>
      <w:pPr>
        <w:ind w:left="4320" w:hanging="360"/>
      </w:pPr>
      <w:rPr>
        <w:rFonts w:ascii="Wingdings" w:hAnsi="Wingdings" w:hint="default"/>
      </w:rPr>
    </w:lvl>
    <w:lvl w:ilvl="6" w:tplc="35C05CA2" w:tentative="1">
      <w:start w:val="1"/>
      <w:numFmt w:val="bullet"/>
      <w:lvlText w:val=""/>
      <w:lvlJc w:val="left"/>
      <w:pPr>
        <w:ind w:left="5040" w:hanging="360"/>
      </w:pPr>
      <w:rPr>
        <w:rFonts w:ascii="Symbol" w:hAnsi="Symbol" w:hint="default"/>
      </w:rPr>
    </w:lvl>
    <w:lvl w:ilvl="7" w:tplc="2D349B78" w:tentative="1">
      <w:start w:val="1"/>
      <w:numFmt w:val="bullet"/>
      <w:lvlText w:val="o"/>
      <w:lvlJc w:val="left"/>
      <w:pPr>
        <w:ind w:left="5760" w:hanging="360"/>
      </w:pPr>
      <w:rPr>
        <w:rFonts w:ascii="Courier New" w:hAnsi="Courier New" w:cs="Courier New" w:hint="default"/>
      </w:rPr>
    </w:lvl>
    <w:lvl w:ilvl="8" w:tplc="D4AE9C76" w:tentative="1">
      <w:start w:val="1"/>
      <w:numFmt w:val="bullet"/>
      <w:lvlText w:val=""/>
      <w:lvlJc w:val="left"/>
      <w:pPr>
        <w:ind w:left="6480" w:hanging="360"/>
      </w:pPr>
      <w:rPr>
        <w:rFonts w:ascii="Wingdings" w:hAnsi="Wingdings" w:hint="default"/>
      </w:rPr>
    </w:lvl>
  </w:abstractNum>
  <w:abstractNum w:abstractNumId="15">
    <w:nsid w:val="66621B22"/>
    <w:multiLevelType w:val="multilevel"/>
    <w:tmpl w:val="4F3035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D797E72"/>
    <w:multiLevelType w:val="multilevel"/>
    <w:tmpl w:val="38F0C0B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ECC5289"/>
    <w:multiLevelType w:val="multilevel"/>
    <w:tmpl w:val="38F0C0B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0960859"/>
    <w:multiLevelType w:val="multilevel"/>
    <w:tmpl w:val="EDF0D1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19D68B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229660C"/>
    <w:multiLevelType w:val="multilevel"/>
    <w:tmpl w:val="21C85B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3654768"/>
    <w:multiLevelType w:val="hybridMultilevel"/>
    <w:tmpl w:val="210AD5E4"/>
    <w:lvl w:ilvl="0" w:tplc="5C28C008">
      <w:start w:val="1"/>
      <w:numFmt w:val="decimal"/>
      <w:lvlText w:val="%1."/>
      <w:lvlJc w:val="left"/>
      <w:pPr>
        <w:ind w:left="720" w:hanging="360"/>
      </w:pPr>
      <w:rPr>
        <w:rFonts w:hint="default"/>
      </w:rPr>
    </w:lvl>
    <w:lvl w:ilvl="1" w:tplc="639CDBF8" w:tentative="1">
      <w:start w:val="1"/>
      <w:numFmt w:val="lowerLetter"/>
      <w:lvlText w:val="%2."/>
      <w:lvlJc w:val="left"/>
      <w:pPr>
        <w:ind w:left="1440" w:hanging="360"/>
      </w:pPr>
    </w:lvl>
    <w:lvl w:ilvl="2" w:tplc="51FE0BD8" w:tentative="1">
      <w:start w:val="1"/>
      <w:numFmt w:val="lowerRoman"/>
      <w:lvlText w:val="%3."/>
      <w:lvlJc w:val="right"/>
      <w:pPr>
        <w:ind w:left="2160" w:hanging="180"/>
      </w:pPr>
    </w:lvl>
    <w:lvl w:ilvl="3" w:tplc="BE987466" w:tentative="1">
      <w:start w:val="1"/>
      <w:numFmt w:val="decimal"/>
      <w:lvlText w:val="%4."/>
      <w:lvlJc w:val="left"/>
      <w:pPr>
        <w:ind w:left="2880" w:hanging="360"/>
      </w:pPr>
    </w:lvl>
    <w:lvl w:ilvl="4" w:tplc="D416E29A" w:tentative="1">
      <w:start w:val="1"/>
      <w:numFmt w:val="lowerLetter"/>
      <w:lvlText w:val="%5."/>
      <w:lvlJc w:val="left"/>
      <w:pPr>
        <w:ind w:left="3600" w:hanging="360"/>
      </w:pPr>
    </w:lvl>
    <w:lvl w:ilvl="5" w:tplc="B09E16FE" w:tentative="1">
      <w:start w:val="1"/>
      <w:numFmt w:val="lowerRoman"/>
      <w:lvlText w:val="%6."/>
      <w:lvlJc w:val="right"/>
      <w:pPr>
        <w:ind w:left="4320" w:hanging="180"/>
      </w:pPr>
    </w:lvl>
    <w:lvl w:ilvl="6" w:tplc="7D24745C" w:tentative="1">
      <w:start w:val="1"/>
      <w:numFmt w:val="decimal"/>
      <w:lvlText w:val="%7."/>
      <w:lvlJc w:val="left"/>
      <w:pPr>
        <w:ind w:left="5040" w:hanging="360"/>
      </w:pPr>
    </w:lvl>
    <w:lvl w:ilvl="7" w:tplc="54082314" w:tentative="1">
      <w:start w:val="1"/>
      <w:numFmt w:val="lowerLetter"/>
      <w:lvlText w:val="%8."/>
      <w:lvlJc w:val="left"/>
      <w:pPr>
        <w:ind w:left="5760" w:hanging="360"/>
      </w:pPr>
    </w:lvl>
    <w:lvl w:ilvl="8" w:tplc="3E302012"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11"/>
  </w:num>
  <w:num w:numId="5">
    <w:abstractNumId w:val="14"/>
  </w:num>
  <w:num w:numId="6">
    <w:abstractNumId w:val="1"/>
  </w:num>
  <w:num w:numId="7">
    <w:abstractNumId w:val="3"/>
  </w:num>
  <w:num w:numId="8">
    <w:abstractNumId w:val="8"/>
  </w:num>
  <w:num w:numId="9">
    <w:abstractNumId w:val="21"/>
  </w:num>
  <w:num w:numId="10">
    <w:abstractNumId w:val="2"/>
  </w:num>
  <w:num w:numId="11">
    <w:abstractNumId w:val="15"/>
  </w:num>
  <w:num w:numId="12">
    <w:abstractNumId w:val="16"/>
  </w:num>
  <w:num w:numId="13">
    <w:abstractNumId w:val="13"/>
  </w:num>
  <w:num w:numId="14">
    <w:abstractNumId w:val="17"/>
  </w:num>
  <w:num w:numId="15">
    <w:abstractNumId w:val="4"/>
  </w:num>
  <w:num w:numId="16">
    <w:abstractNumId w:val="5"/>
  </w:num>
  <w:num w:numId="17">
    <w:abstractNumId w:val="20"/>
  </w:num>
  <w:num w:numId="18">
    <w:abstractNumId w:val="19"/>
  </w:num>
  <w:num w:numId="19">
    <w:abstractNumId w:val="10"/>
  </w:num>
  <w:num w:numId="20">
    <w:abstractNumId w:val="18"/>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2"/>
  </w:compat>
  <w:rsids>
    <w:rsidRoot w:val="00EF2360"/>
    <w:rsid w:val="0002686F"/>
    <w:rsid w:val="000555FF"/>
    <w:rsid w:val="00057A4F"/>
    <w:rsid w:val="0006795B"/>
    <w:rsid w:val="00076D8A"/>
    <w:rsid w:val="000777CC"/>
    <w:rsid w:val="00077B7E"/>
    <w:rsid w:val="00086973"/>
    <w:rsid w:val="000A11FC"/>
    <w:rsid w:val="000B3292"/>
    <w:rsid w:val="000D08CF"/>
    <w:rsid w:val="000F2488"/>
    <w:rsid w:val="000F40AD"/>
    <w:rsid w:val="00104168"/>
    <w:rsid w:val="00124ACE"/>
    <w:rsid w:val="00125B72"/>
    <w:rsid w:val="00133B9D"/>
    <w:rsid w:val="00147535"/>
    <w:rsid w:val="00155B7C"/>
    <w:rsid w:val="00170DD4"/>
    <w:rsid w:val="001738DB"/>
    <w:rsid w:val="001770F1"/>
    <w:rsid w:val="00197DA4"/>
    <w:rsid w:val="001A31CC"/>
    <w:rsid w:val="001C2607"/>
    <w:rsid w:val="001C61F1"/>
    <w:rsid w:val="001C6920"/>
    <w:rsid w:val="001D39B0"/>
    <w:rsid w:val="001E49F9"/>
    <w:rsid w:val="00223C4F"/>
    <w:rsid w:val="00253EBF"/>
    <w:rsid w:val="00273564"/>
    <w:rsid w:val="002A4A26"/>
    <w:rsid w:val="002B0F7A"/>
    <w:rsid w:val="002B2D17"/>
    <w:rsid w:val="002B6D83"/>
    <w:rsid w:val="002C66CA"/>
    <w:rsid w:val="002D2EF7"/>
    <w:rsid w:val="002E674B"/>
    <w:rsid w:val="002F4ECC"/>
    <w:rsid w:val="00306316"/>
    <w:rsid w:val="0030656C"/>
    <w:rsid w:val="00324EEB"/>
    <w:rsid w:val="00337E24"/>
    <w:rsid w:val="00354661"/>
    <w:rsid w:val="00355F23"/>
    <w:rsid w:val="003667E1"/>
    <w:rsid w:val="00374245"/>
    <w:rsid w:val="003854D8"/>
    <w:rsid w:val="003959AD"/>
    <w:rsid w:val="003B2496"/>
    <w:rsid w:val="003C0163"/>
    <w:rsid w:val="003E42FC"/>
    <w:rsid w:val="00404AAE"/>
    <w:rsid w:val="004056AF"/>
    <w:rsid w:val="00420B74"/>
    <w:rsid w:val="0044296A"/>
    <w:rsid w:val="004563F9"/>
    <w:rsid w:val="004931E1"/>
    <w:rsid w:val="004A082C"/>
    <w:rsid w:val="004B52BE"/>
    <w:rsid w:val="004F2926"/>
    <w:rsid w:val="004F5D31"/>
    <w:rsid w:val="00511FC0"/>
    <w:rsid w:val="00515699"/>
    <w:rsid w:val="0051795A"/>
    <w:rsid w:val="0054582E"/>
    <w:rsid w:val="00562807"/>
    <w:rsid w:val="0058670E"/>
    <w:rsid w:val="005A2E43"/>
    <w:rsid w:val="005A5081"/>
    <w:rsid w:val="005A69A9"/>
    <w:rsid w:val="005B0F43"/>
    <w:rsid w:val="005C3F17"/>
    <w:rsid w:val="005D459D"/>
    <w:rsid w:val="005D5F90"/>
    <w:rsid w:val="005E0E97"/>
    <w:rsid w:val="005E4448"/>
    <w:rsid w:val="00613C96"/>
    <w:rsid w:val="00616477"/>
    <w:rsid w:val="00631F38"/>
    <w:rsid w:val="0064576E"/>
    <w:rsid w:val="0064643C"/>
    <w:rsid w:val="0064659E"/>
    <w:rsid w:val="00655E17"/>
    <w:rsid w:val="006571A5"/>
    <w:rsid w:val="006639E3"/>
    <w:rsid w:val="006676CA"/>
    <w:rsid w:val="006A2DDC"/>
    <w:rsid w:val="006A71FA"/>
    <w:rsid w:val="006C0CDB"/>
    <w:rsid w:val="006C6092"/>
    <w:rsid w:val="006D7E1B"/>
    <w:rsid w:val="006E1DE7"/>
    <w:rsid w:val="006E4E89"/>
    <w:rsid w:val="006E4F08"/>
    <w:rsid w:val="00757C29"/>
    <w:rsid w:val="00785775"/>
    <w:rsid w:val="0079461A"/>
    <w:rsid w:val="00795994"/>
    <w:rsid w:val="007A6229"/>
    <w:rsid w:val="007D04C3"/>
    <w:rsid w:val="007F67C4"/>
    <w:rsid w:val="00812573"/>
    <w:rsid w:val="00834428"/>
    <w:rsid w:val="00834D3F"/>
    <w:rsid w:val="00835FAE"/>
    <w:rsid w:val="00836FB6"/>
    <w:rsid w:val="0084332A"/>
    <w:rsid w:val="00843AD6"/>
    <w:rsid w:val="008506F2"/>
    <w:rsid w:val="00850C55"/>
    <w:rsid w:val="00861C04"/>
    <w:rsid w:val="00861E95"/>
    <w:rsid w:val="00880348"/>
    <w:rsid w:val="008A1F30"/>
    <w:rsid w:val="008E3823"/>
    <w:rsid w:val="008F1950"/>
    <w:rsid w:val="00930EF9"/>
    <w:rsid w:val="00933E39"/>
    <w:rsid w:val="00960361"/>
    <w:rsid w:val="009648B8"/>
    <w:rsid w:val="00973D61"/>
    <w:rsid w:val="009875BC"/>
    <w:rsid w:val="00994C10"/>
    <w:rsid w:val="00996695"/>
    <w:rsid w:val="009A32EC"/>
    <w:rsid w:val="009B0B15"/>
    <w:rsid w:val="009F0044"/>
    <w:rsid w:val="009F47F9"/>
    <w:rsid w:val="009F4BD9"/>
    <w:rsid w:val="00A170FC"/>
    <w:rsid w:val="00A50C13"/>
    <w:rsid w:val="00A7603C"/>
    <w:rsid w:val="00A85995"/>
    <w:rsid w:val="00A90997"/>
    <w:rsid w:val="00A9251D"/>
    <w:rsid w:val="00A96D10"/>
    <w:rsid w:val="00A9761D"/>
    <w:rsid w:val="00AC6DF8"/>
    <w:rsid w:val="00AD3CC1"/>
    <w:rsid w:val="00AF63FA"/>
    <w:rsid w:val="00B01C6A"/>
    <w:rsid w:val="00B10B81"/>
    <w:rsid w:val="00B2152A"/>
    <w:rsid w:val="00B36846"/>
    <w:rsid w:val="00B639F2"/>
    <w:rsid w:val="00B65C88"/>
    <w:rsid w:val="00B675C1"/>
    <w:rsid w:val="00B80B1A"/>
    <w:rsid w:val="00B81E53"/>
    <w:rsid w:val="00BB0C29"/>
    <w:rsid w:val="00BC1D80"/>
    <w:rsid w:val="00C166AB"/>
    <w:rsid w:val="00C33D24"/>
    <w:rsid w:val="00C65D1B"/>
    <w:rsid w:val="00C67FCE"/>
    <w:rsid w:val="00C768A3"/>
    <w:rsid w:val="00CA46EB"/>
    <w:rsid w:val="00CC5963"/>
    <w:rsid w:val="00CD06D3"/>
    <w:rsid w:val="00CE1B91"/>
    <w:rsid w:val="00CE3004"/>
    <w:rsid w:val="00CE6A1A"/>
    <w:rsid w:val="00CF4CFE"/>
    <w:rsid w:val="00D10109"/>
    <w:rsid w:val="00D2254F"/>
    <w:rsid w:val="00D23A41"/>
    <w:rsid w:val="00D27463"/>
    <w:rsid w:val="00D27936"/>
    <w:rsid w:val="00D33AF6"/>
    <w:rsid w:val="00D50DC5"/>
    <w:rsid w:val="00D62F4A"/>
    <w:rsid w:val="00D76BD6"/>
    <w:rsid w:val="00D97446"/>
    <w:rsid w:val="00DB6B2F"/>
    <w:rsid w:val="00DC0C12"/>
    <w:rsid w:val="00DD3160"/>
    <w:rsid w:val="00E13A49"/>
    <w:rsid w:val="00E17813"/>
    <w:rsid w:val="00E52AD0"/>
    <w:rsid w:val="00E537F9"/>
    <w:rsid w:val="00E64F37"/>
    <w:rsid w:val="00E74AD2"/>
    <w:rsid w:val="00E93A31"/>
    <w:rsid w:val="00EA79F9"/>
    <w:rsid w:val="00EB6904"/>
    <w:rsid w:val="00ED5B8F"/>
    <w:rsid w:val="00EF2360"/>
    <w:rsid w:val="00EF2D41"/>
    <w:rsid w:val="00EF38DD"/>
    <w:rsid w:val="00EF70E4"/>
    <w:rsid w:val="00F1540D"/>
    <w:rsid w:val="00F25C95"/>
    <w:rsid w:val="00F3282A"/>
    <w:rsid w:val="00F35C8C"/>
    <w:rsid w:val="00F4640E"/>
    <w:rsid w:val="00F527F0"/>
    <w:rsid w:val="00F64CF3"/>
    <w:rsid w:val="00F64DE1"/>
    <w:rsid w:val="00F9128C"/>
    <w:rsid w:val="00F977E2"/>
    <w:rsid w:val="00FA1318"/>
    <w:rsid w:val="00FA1F6A"/>
    <w:rsid w:val="00FB7DDC"/>
    <w:rsid w:val="00FD31B5"/>
    <w:rsid w:val="00FE3E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4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36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C4F"/>
    <w:pPr>
      <w:ind w:left="720"/>
      <w:contextualSpacing/>
    </w:pPr>
  </w:style>
  <w:style w:type="paragraph" w:styleId="BalloonText">
    <w:name w:val="Balloon Text"/>
    <w:basedOn w:val="Normal"/>
    <w:link w:val="BalloonTextChar"/>
    <w:uiPriority w:val="99"/>
    <w:semiHidden/>
    <w:unhideWhenUsed/>
    <w:rsid w:val="009F0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044"/>
    <w:rPr>
      <w:rFonts w:ascii="Tahoma" w:eastAsia="Calibri" w:hAnsi="Tahoma" w:cs="Tahoma"/>
      <w:sz w:val="16"/>
      <w:szCs w:val="16"/>
    </w:rPr>
  </w:style>
  <w:style w:type="numbering" w:customStyle="1" w:styleId="Style1">
    <w:name w:val="Style1"/>
    <w:uiPriority w:val="99"/>
    <w:rsid w:val="005E4448"/>
    <w:pPr>
      <w:numPr>
        <w:numId w:val="1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Style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diagramData" Target="diagrams/data2.xml"/><Relationship Id="rId13" Type="http://schemas.openxmlformats.org/officeDocument/2006/relationships/diagramLayout" Target="diagrams/layout2.xml"/><Relationship Id="rId14" Type="http://schemas.openxmlformats.org/officeDocument/2006/relationships/diagramQuickStyle" Target="diagrams/quickStyle2.xml"/><Relationship Id="rId15" Type="http://schemas.openxmlformats.org/officeDocument/2006/relationships/diagramColors" Target="diagrams/colors2.xml"/><Relationship Id="rId16" Type="http://schemas.microsoft.com/office/2007/relationships/diagramDrawing" Target="diagrams/drawing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0E7C93-8D0F-42B5-9CF9-B8284E28BC56}" type="doc">
      <dgm:prSet loTypeId="urn:microsoft.com/office/officeart/2005/8/layout/bProcess4#1" loCatId="process" qsTypeId="urn:microsoft.com/office/officeart/2005/8/quickstyle/simple3" qsCatId="simple" csTypeId="urn:microsoft.com/office/officeart/2005/8/colors/accent1_2" csCatId="accent1" phldr="1"/>
      <dgm:spPr/>
      <dgm:t>
        <a:bodyPr/>
        <a:lstStyle/>
        <a:p>
          <a:endParaRPr lang="en-US"/>
        </a:p>
      </dgm:t>
    </dgm:pt>
    <dgm:pt modelId="{9C82E33C-1C19-4B0D-AF82-EEB9CC3EFBC0}">
      <dgm:prSet phldrT="[Text]"/>
      <dgm:spPr/>
      <dgm:t>
        <a:bodyPr/>
        <a:lstStyle/>
        <a:p>
          <a:r>
            <a:rPr lang="id-ID" dirty="0"/>
            <a:t>Listening to the recorded audio</a:t>
          </a:r>
          <a:endParaRPr lang="en-US" dirty="0"/>
        </a:p>
      </dgm:t>
    </dgm:pt>
    <dgm:pt modelId="{495E688B-26F0-40FB-B1D2-1D1A264A4F0D}" type="parTrans" cxnId="{01BDCDE7-20CE-416A-A6AE-C81ECC8CA9D9}">
      <dgm:prSet/>
      <dgm:spPr/>
      <dgm:t>
        <a:bodyPr/>
        <a:lstStyle/>
        <a:p>
          <a:endParaRPr lang="en-US"/>
        </a:p>
      </dgm:t>
    </dgm:pt>
    <dgm:pt modelId="{98352C01-F27F-4453-9219-251B0EC2A3BA}" type="sibTrans" cxnId="{01BDCDE7-20CE-416A-A6AE-C81ECC8CA9D9}">
      <dgm:prSet/>
      <dgm:spPr/>
      <dgm:t>
        <a:bodyPr/>
        <a:lstStyle/>
        <a:p>
          <a:endParaRPr lang="en-US"/>
        </a:p>
      </dgm:t>
    </dgm:pt>
    <dgm:pt modelId="{106F0F4A-DB3A-40CA-93C0-7A4EF5ECE5F6}">
      <dgm:prSet phldrT="[Text]"/>
      <dgm:spPr/>
      <dgm:t>
        <a:bodyPr/>
        <a:lstStyle/>
        <a:p>
          <a:r>
            <a:rPr lang="en-US" dirty="0" smtClean="0"/>
            <a:t>T</a:t>
          </a:r>
          <a:r>
            <a:rPr lang="id-ID" dirty="0" smtClean="0"/>
            <a:t>ranscribing </a:t>
          </a:r>
        </a:p>
        <a:p>
          <a:r>
            <a:rPr lang="id-ID" dirty="0" smtClean="0"/>
            <a:t>(Web-Speech API and Atlas.ti)</a:t>
          </a:r>
          <a:endParaRPr lang="en-US" dirty="0"/>
        </a:p>
      </dgm:t>
    </dgm:pt>
    <dgm:pt modelId="{F5D9482F-A66B-4A24-BBC6-60B26F83886E}" type="parTrans" cxnId="{DC86C47E-5ABD-4809-AE95-2FAE2430A40F}">
      <dgm:prSet/>
      <dgm:spPr/>
      <dgm:t>
        <a:bodyPr/>
        <a:lstStyle/>
        <a:p>
          <a:endParaRPr lang="en-US"/>
        </a:p>
      </dgm:t>
    </dgm:pt>
    <dgm:pt modelId="{ED1F32D9-CAAC-4471-AAA4-5716855F0D20}" type="sibTrans" cxnId="{DC86C47E-5ABD-4809-AE95-2FAE2430A40F}">
      <dgm:prSet/>
      <dgm:spPr/>
      <dgm:t>
        <a:bodyPr/>
        <a:lstStyle/>
        <a:p>
          <a:endParaRPr lang="en-US"/>
        </a:p>
      </dgm:t>
    </dgm:pt>
    <dgm:pt modelId="{E419615B-04E1-4C09-89C8-B95E23975E40}">
      <dgm:prSet phldrT="[Text]"/>
      <dgm:spPr/>
      <dgm:t>
        <a:bodyPr/>
        <a:lstStyle/>
        <a:p>
          <a:r>
            <a:rPr lang="en-US" dirty="0" smtClean="0"/>
            <a:t>T</a:t>
          </a:r>
          <a:r>
            <a:rPr lang="id-ID" dirty="0" smtClean="0"/>
            <a:t>aking notes</a:t>
          </a:r>
          <a:endParaRPr lang="en-US" dirty="0"/>
        </a:p>
      </dgm:t>
    </dgm:pt>
    <dgm:pt modelId="{50AE68E9-A515-4B82-92D5-46D8DF575272}" type="parTrans" cxnId="{B5EBAC8C-164A-4713-BA93-DF781FC8627D}">
      <dgm:prSet/>
      <dgm:spPr/>
      <dgm:t>
        <a:bodyPr/>
        <a:lstStyle/>
        <a:p>
          <a:endParaRPr lang="en-US"/>
        </a:p>
      </dgm:t>
    </dgm:pt>
    <dgm:pt modelId="{14AE4B7A-236B-4C55-B434-A29821FD345D}" type="sibTrans" cxnId="{B5EBAC8C-164A-4713-BA93-DF781FC8627D}">
      <dgm:prSet/>
      <dgm:spPr/>
      <dgm:t>
        <a:bodyPr/>
        <a:lstStyle/>
        <a:p>
          <a:endParaRPr lang="en-US"/>
        </a:p>
      </dgm:t>
    </dgm:pt>
    <dgm:pt modelId="{63502619-1040-40B1-A290-4ED543B06479}">
      <dgm:prSet phldrT="[Text]"/>
      <dgm:spPr/>
      <dgm:t>
        <a:bodyPr/>
        <a:lstStyle/>
        <a:p>
          <a:r>
            <a:rPr lang="id-ID" dirty="0" smtClean="0"/>
            <a:t>Categorizing finding data</a:t>
          </a:r>
          <a:endParaRPr lang="en-US" dirty="0"/>
        </a:p>
      </dgm:t>
    </dgm:pt>
    <dgm:pt modelId="{3F246CF4-7101-4B47-B12E-77F2DAA0BB47}" type="parTrans" cxnId="{179F6FFC-A8B0-4AE0-BB2E-4BFD8E78A709}">
      <dgm:prSet/>
      <dgm:spPr/>
      <dgm:t>
        <a:bodyPr/>
        <a:lstStyle/>
        <a:p>
          <a:endParaRPr lang="en-US"/>
        </a:p>
      </dgm:t>
    </dgm:pt>
    <dgm:pt modelId="{F1A9521E-3EF9-4357-AE4A-49EB49650F2C}" type="sibTrans" cxnId="{179F6FFC-A8B0-4AE0-BB2E-4BFD8E78A709}">
      <dgm:prSet/>
      <dgm:spPr/>
      <dgm:t>
        <a:bodyPr/>
        <a:lstStyle/>
        <a:p>
          <a:endParaRPr lang="en-US"/>
        </a:p>
      </dgm:t>
    </dgm:pt>
    <dgm:pt modelId="{2D4D1DE3-2E2F-4580-B1FA-667937A96903}">
      <dgm:prSet phldrT="[Text]"/>
      <dgm:spPr/>
      <dgm:t>
        <a:bodyPr/>
        <a:lstStyle/>
        <a:p>
          <a:r>
            <a:rPr lang="id-ID" dirty="0" smtClean="0"/>
            <a:t>interpretating to research finding and discussion session</a:t>
          </a:r>
          <a:endParaRPr lang="en-US" dirty="0"/>
        </a:p>
      </dgm:t>
    </dgm:pt>
    <dgm:pt modelId="{1B009F4F-F7B4-43EF-8838-F7E1B15D27F6}" type="parTrans" cxnId="{E4A1C7D5-C690-4747-9912-3BFE452F87F9}">
      <dgm:prSet/>
      <dgm:spPr/>
      <dgm:t>
        <a:bodyPr/>
        <a:lstStyle/>
        <a:p>
          <a:endParaRPr lang="en-US"/>
        </a:p>
      </dgm:t>
    </dgm:pt>
    <dgm:pt modelId="{C84130BA-868E-4C5D-BC51-6A379FD8A20F}" type="sibTrans" cxnId="{E4A1C7D5-C690-4747-9912-3BFE452F87F9}">
      <dgm:prSet/>
      <dgm:spPr/>
      <dgm:t>
        <a:bodyPr/>
        <a:lstStyle/>
        <a:p>
          <a:endParaRPr lang="en-US"/>
        </a:p>
      </dgm:t>
    </dgm:pt>
    <dgm:pt modelId="{E81B7534-1903-354B-B96E-52C87BADCC53}">
      <dgm:prSet phldrT="[Text]"/>
      <dgm:spPr/>
      <dgm:t>
        <a:bodyPr/>
        <a:lstStyle/>
        <a:p>
          <a:r>
            <a:rPr lang="id-ID" dirty="0"/>
            <a:t>Translating</a:t>
          </a:r>
          <a:endParaRPr lang="en-US" dirty="0"/>
        </a:p>
      </dgm:t>
    </dgm:pt>
    <dgm:pt modelId="{DD439173-F1ED-0147-A434-DEB59388FE7F}" type="parTrans" cxnId="{A84F8834-17E3-4940-B8C4-C8D4A8476F46}">
      <dgm:prSet/>
      <dgm:spPr/>
      <dgm:t>
        <a:bodyPr/>
        <a:lstStyle/>
        <a:p>
          <a:endParaRPr lang="en-US"/>
        </a:p>
      </dgm:t>
    </dgm:pt>
    <dgm:pt modelId="{FD9F0DA3-174A-9544-8665-A406158DB37D}" type="sibTrans" cxnId="{A84F8834-17E3-4940-B8C4-C8D4A8476F46}">
      <dgm:prSet/>
      <dgm:spPr/>
      <dgm:t>
        <a:bodyPr/>
        <a:lstStyle/>
        <a:p>
          <a:endParaRPr lang="en-US"/>
        </a:p>
      </dgm:t>
    </dgm:pt>
    <dgm:pt modelId="{A0B8A931-8F73-B84A-82B8-7EC690B7384C}">
      <dgm:prSet phldrT="[Text]"/>
      <dgm:spPr/>
      <dgm:t>
        <a:bodyPr/>
        <a:lstStyle/>
        <a:p>
          <a:r>
            <a:rPr lang="id-ID" dirty="0"/>
            <a:t>Coding  and anonymity</a:t>
          </a:r>
          <a:endParaRPr lang="en-US" dirty="0"/>
        </a:p>
      </dgm:t>
    </dgm:pt>
    <dgm:pt modelId="{550CC1F7-DF70-8B41-91B8-3D1A04D0EF55}" type="parTrans" cxnId="{61FB419A-0668-4B46-AB35-282BA7263430}">
      <dgm:prSet/>
      <dgm:spPr/>
      <dgm:t>
        <a:bodyPr/>
        <a:lstStyle/>
        <a:p>
          <a:endParaRPr lang="en-US"/>
        </a:p>
      </dgm:t>
    </dgm:pt>
    <dgm:pt modelId="{BE6CC73A-4EC6-534F-8182-201A19469C38}" type="sibTrans" cxnId="{61FB419A-0668-4B46-AB35-282BA7263430}">
      <dgm:prSet/>
      <dgm:spPr/>
      <dgm:t>
        <a:bodyPr/>
        <a:lstStyle/>
        <a:p>
          <a:endParaRPr lang="en-US"/>
        </a:p>
      </dgm:t>
    </dgm:pt>
    <dgm:pt modelId="{A2BD7E13-63E2-9647-A79F-BE35BE4E10C5}">
      <dgm:prSet phldrT="[Text]"/>
      <dgm:spPr/>
      <dgm:t>
        <a:bodyPr/>
        <a:lstStyle/>
        <a:p>
          <a:r>
            <a:rPr lang="id-ID" dirty="0" smtClean="0"/>
            <a:t>Tabulating and classifying</a:t>
          </a:r>
        </a:p>
        <a:p>
          <a:r>
            <a:rPr lang="id-ID" dirty="0" smtClean="0"/>
            <a:t>(e.g., university/faculty)</a:t>
          </a:r>
          <a:endParaRPr lang="en-US" dirty="0"/>
        </a:p>
      </dgm:t>
    </dgm:pt>
    <dgm:pt modelId="{FE691429-4205-2149-B16C-ED73F25DEC8E}" type="parTrans" cxnId="{45414148-55DD-4542-876D-99E91CE7AF27}">
      <dgm:prSet/>
      <dgm:spPr/>
      <dgm:t>
        <a:bodyPr/>
        <a:lstStyle/>
        <a:p>
          <a:endParaRPr lang="en-US"/>
        </a:p>
      </dgm:t>
    </dgm:pt>
    <dgm:pt modelId="{5DDC86DB-8934-1B4C-B741-67C840C9EC20}" type="sibTrans" cxnId="{45414148-55DD-4542-876D-99E91CE7AF27}">
      <dgm:prSet/>
      <dgm:spPr/>
      <dgm:t>
        <a:bodyPr/>
        <a:lstStyle/>
        <a:p>
          <a:endParaRPr lang="en-US"/>
        </a:p>
      </dgm:t>
    </dgm:pt>
    <dgm:pt modelId="{DC90ACAD-AC81-49E2-920A-BD8FB8851986}" type="pres">
      <dgm:prSet presAssocID="{F00E7C93-8D0F-42B5-9CF9-B8284E28BC56}" presName="Name0" presStyleCnt="0">
        <dgm:presLayoutVars>
          <dgm:dir/>
          <dgm:resizeHandles/>
        </dgm:presLayoutVars>
      </dgm:prSet>
      <dgm:spPr/>
      <dgm:t>
        <a:bodyPr/>
        <a:lstStyle/>
        <a:p>
          <a:endParaRPr lang="en-US"/>
        </a:p>
      </dgm:t>
    </dgm:pt>
    <dgm:pt modelId="{CE88F411-F90B-4ACF-9683-E1ACBC232D43}" type="pres">
      <dgm:prSet presAssocID="{9C82E33C-1C19-4B0D-AF82-EEB9CC3EFBC0}" presName="compNode" presStyleCnt="0"/>
      <dgm:spPr/>
      <dgm:t>
        <a:bodyPr/>
        <a:lstStyle/>
        <a:p>
          <a:endParaRPr lang="en-US"/>
        </a:p>
      </dgm:t>
    </dgm:pt>
    <dgm:pt modelId="{2744A23E-D6DB-43DC-ABFD-27D45B57D037}" type="pres">
      <dgm:prSet presAssocID="{9C82E33C-1C19-4B0D-AF82-EEB9CC3EFBC0}" presName="dummyConnPt" presStyleCnt="0"/>
      <dgm:spPr/>
      <dgm:t>
        <a:bodyPr/>
        <a:lstStyle/>
        <a:p>
          <a:endParaRPr lang="en-US"/>
        </a:p>
      </dgm:t>
    </dgm:pt>
    <dgm:pt modelId="{AEE13C61-625F-4718-B2DE-28844A0E82FB}" type="pres">
      <dgm:prSet presAssocID="{9C82E33C-1C19-4B0D-AF82-EEB9CC3EFBC0}" presName="node" presStyleLbl="node1" presStyleIdx="0" presStyleCnt="8">
        <dgm:presLayoutVars>
          <dgm:bulletEnabled val="1"/>
        </dgm:presLayoutVars>
      </dgm:prSet>
      <dgm:spPr/>
      <dgm:t>
        <a:bodyPr/>
        <a:lstStyle/>
        <a:p>
          <a:endParaRPr lang="en-US"/>
        </a:p>
      </dgm:t>
    </dgm:pt>
    <dgm:pt modelId="{8ABD2520-16D0-45AE-87D8-8B45129E7432}" type="pres">
      <dgm:prSet presAssocID="{98352C01-F27F-4453-9219-251B0EC2A3BA}" presName="sibTrans" presStyleLbl="bgSibTrans2D1" presStyleIdx="0" presStyleCnt="7"/>
      <dgm:spPr/>
      <dgm:t>
        <a:bodyPr/>
        <a:lstStyle/>
        <a:p>
          <a:endParaRPr lang="en-US"/>
        </a:p>
      </dgm:t>
    </dgm:pt>
    <dgm:pt modelId="{AE05E9D4-9DC7-435F-B373-74BFE82D01BC}" type="pres">
      <dgm:prSet presAssocID="{106F0F4A-DB3A-40CA-93C0-7A4EF5ECE5F6}" presName="compNode" presStyleCnt="0"/>
      <dgm:spPr/>
      <dgm:t>
        <a:bodyPr/>
        <a:lstStyle/>
        <a:p>
          <a:endParaRPr lang="en-US"/>
        </a:p>
      </dgm:t>
    </dgm:pt>
    <dgm:pt modelId="{B7696EF4-6772-4C18-837A-D7C422EF8689}" type="pres">
      <dgm:prSet presAssocID="{106F0F4A-DB3A-40CA-93C0-7A4EF5ECE5F6}" presName="dummyConnPt" presStyleCnt="0"/>
      <dgm:spPr/>
      <dgm:t>
        <a:bodyPr/>
        <a:lstStyle/>
        <a:p>
          <a:endParaRPr lang="en-US"/>
        </a:p>
      </dgm:t>
    </dgm:pt>
    <dgm:pt modelId="{41995224-1E88-4A3E-9032-028390E77919}" type="pres">
      <dgm:prSet presAssocID="{106F0F4A-DB3A-40CA-93C0-7A4EF5ECE5F6}" presName="node" presStyleLbl="node1" presStyleIdx="1" presStyleCnt="8">
        <dgm:presLayoutVars>
          <dgm:bulletEnabled val="1"/>
        </dgm:presLayoutVars>
      </dgm:prSet>
      <dgm:spPr/>
      <dgm:t>
        <a:bodyPr/>
        <a:lstStyle/>
        <a:p>
          <a:endParaRPr lang="en-US"/>
        </a:p>
      </dgm:t>
    </dgm:pt>
    <dgm:pt modelId="{D937A37E-8BC4-4096-8432-DB3A53A8064B}" type="pres">
      <dgm:prSet presAssocID="{ED1F32D9-CAAC-4471-AAA4-5716855F0D20}" presName="sibTrans" presStyleLbl="bgSibTrans2D1" presStyleIdx="1" presStyleCnt="7"/>
      <dgm:spPr/>
      <dgm:t>
        <a:bodyPr/>
        <a:lstStyle/>
        <a:p>
          <a:endParaRPr lang="en-US"/>
        </a:p>
      </dgm:t>
    </dgm:pt>
    <dgm:pt modelId="{8FAB9B17-69D7-4E21-B904-6AE5A4687B54}" type="pres">
      <dgm:prSet presAssocID="{E419615B-04E1-4C09-89C8-B95E23975E40}" presName="compNode" presStyleCnt="0"/>
      <dgm:spPr/>
      <dgm:t>
        <a:bodyPr/>
        <a:lstStyle/>
        <a:p>
          <a:endParaRPr lang="en-US"/>
        </a:p>
      </dgm:t>
    </dgm:pt>
    <dgm:pt modelId="{298D0C79-5BBF-42B5-B68C-6B8C0B782A6E}" type="pres">
      <dgm:prSet presAssocID="{E419615B-04E1-4C09-89C8-B95E23975E40}" presName="dummyConnPt" presStyleCnt="0"/>
      <dgm:spPr/>
      <dgm:t>
        <a:bodyPr/>
        <a:lstStyle/>
        <a:p>
          <a:endParaRPr lang="en-US"/>
        </a:p>
      </dgm:t>
    </dgm:pt>
    <dgm:pt modelId="{CAF8EF9C-100B-4EAE-B5C1-22582891B408}" type="pres">
      <dgm:prSet presAssocID="{E419615B-04E1-4C09-89C8-B95E23975E40}" presName="node" presStyleLbl="node1" presStyleIdx="2" presStyleCnt="8">
        <dgm:presLayoutVars>
          <dgm:bulletEnabled val="1"/>
        </dgm:presLayoutVars>
      </dgm:prSet>
      <dgm:spPr/>
      <dgm:t>
        <a:bodyPr/>
        <a:lstStyle/>
        <a:p>
          <a:endParaRPr lang="en-US"/>
        </a:p>
      </dgm:t>
    </dgm:pt>
    <dgm:pt modelId="{B07112B6-6742-4666-890E-170208A9A796}" type="pres">
      <dgm:prSet presAssocID="{14AE4B7A-236B-4C55-B434-A29821FD345D}" presName="sibTrans" presStyleLbl="bgSibTrans2D1" presStyleIdx="2" presStyleCnt="7"/>
      <dgm:spPr/>
      <dgm:t>
        <a:bodyPr/>
        <a:lstStyle/>
        <a:p>
          <a:endParaRPr lang="en-US"/>
        </a:p>
      </dgm:t>
    </dgm:pt>
    <dgm:pt modelId="{72039EC3-F020-7346-9EAB-BE39B358DE5D}" type="pres">
      <dgm:prSet presAssocID="{E81B7534-1903-354B-B96E-52C87BADCC53}" presName="compNode" presStyleCnt="0"/>
      <dgm:spPr/>
      <dgm:t>
        <a:bodyPr/>
        <a:lstStyle/>
        <a:p>
          <a:endParaRPr lang="en-US"/>
        </a:p>
      </dgm:t>
    </dgm:pt>
    <dgm:pt modelId="{A1C0FA2A-9CCC-7E42-98DD-A17670546E40}" type="pres">
      <dgm:prSet presAssocID="{E81B7534-1903-354B-B96E-52C87BADCC53}" presName="dummyConnPt" presStyleCnt="0"/>
      <dgm:spPr/>
      <dgm:t>
        <a:bodyPr/>
        <a:lstStyle/>
        <a:p>
          <a:endParaRPr lang="en-US"/>
        </a:p>
      </dgm:t>
    </dgm:pt>
    <dgm:pt modelId="{B34EF8EE-C95C-F949-8BA9-F7061CC95188}" type="pres">
      <dgm:prSet presAssocID="{E81B7534-1903-354B-B96E-52C87BADCC53}" presName="node" presStyleLbl="node1" presStyleIdx="3" presStyleCnt="8">
        <dgm:presLayoutVars>
          <dgm:bulletEnabled val="1"/>
        </dgm:presLayoutVars>
      </dgm:prSet>
      <dgm:spPr/>
      <dgm:t>
        <a:bodyPr/>
        <a:lstStyle/>
        <a:p>
          <a:endParaRPr lang="en-US"/>
        </a:p>
      </dgm:t>
    </dgm:pt>
    <dgm:pt modelId="{EF3DCED3-2DEF-524C-AD31-B1219563B2FB}" type="pres">
      <dgm:prSet presAssocID="{FD9F0DA3-174A-9544-8665-A406158DB37D}" presName="sibTrans" presStyleLbl="bgSibTrans2D1" presStyleIdx="3" presStyleCnt="7"/>
      <dgm:spPr/>
      <dgm:t>
        <a:bodyPr/>
        <a:lstStyle/>
        <a:p>
          <a:endParaRPr lang="en-US"/>
        </a:p>
      </dgm:t>
    </dgm:pt>
    <dgm:pt modelId="{EE26C107-01E0-C04B-BCC8-CAA8245BC021}" type="pres">
      <dgm:prSet presAssocID="{A0B8A931-8F73-B84A-82B8-7EC690B7384C}" presName="compNode" presStyleCnt="0"/>
      <dgm:spPr/>
      <dgm:t>
        <a:bodyPr/>
        <a:lstStyle/>
        <a:p>
          <a:endParaRPr lang="en-US"/>
        </a:p>
      </dgm:t>
    </dgm:pt>
    <dgm:pt modelId="{A02E3122-F2C4-E94F-8E16-9A487FB4C15E}" type="pres">
      <dgm:prSet presAssocID="{A0B8A931-8F73-B84A-82B8-7EC690B7384C}" presName="dummyConnPt" presStyleCnt="0"/>
      <dgm:spPr/>
      <dgm:t>
        <a:bodyPr/>
        <a:lstStyle/>
        <a:p>
          <a:endParaRPr lang="en-US"/>
        </a:p>
      </dgm:t>
    </dgm:pt>
    <dgm:pt modelId="{3B45AA8A-2975-D344-8A3D-692FAED78703}" type="pres">
      <dgm:prSet presAssocID="{A0B8A931-8F73-B84A-82B8-7EC690B7384C}" presName="node" presStyleLbl="node1" presStyleIdx="4" presStyleCnt="8">
        <dgm:presLayoutVars>
          <dgm:bulletEnabled val="1"/>
        </dgm:presLayoutVars>
      </dgm:prSet>
      <dgm:spPr/>
      <dgm:t>
        <a:bodyPr/>
        <a:lstStyle/>
        <a:p>
          <a:endParaRPr lang="en-US"/>
        </a:p>
      </dgm:t>
    </dgm:pt>
    <dgm:pt modelId="{A8503317-5207-2240-AE07-BCB6A568BFC0}" type="pres">
      <dgm:prSet presAssocID="{BE6CC73A-4EC6-534F-8182-201A19469C38}" presName="sibTrans" presStyleLbl="bgSibTrans2D1" presStyleIdx="4" presStyleCnt="7"/>
      <dgm:spPr/>
      <dgm:t>
        <a:bodyPr/>
        <a:lstStyle/>
        <a:p>
          <a:endParaRPr lang="en-US"/>
        </a:p>
      </dgm:t>
    </dgm:pt>
    <dgm:pt modelId="{59994DBE-FC77-A747-B6E1-E22DB835224C}" type="pres">
      <dgm:prSet presAssocID="{A2BD7E13-63E2-9647-A79F-BE35BE4E10C5}" presName="compNode" presStyleCnt="0"/>
      <dgm:spPr/>
      <dgm:t>
        <a:bodyPr/>
        <a:lstStyle/>
        <a:p>
          <a:endParaRPr lang="en-US"/>
        </a:p>
      </dgm:t>
    </dgm:pt>
    <dgm:pt modelId="{F85FA1E4-79B8-294F-8CA0-EF61C8E54712}" type="pres">
      <dgm:prSet presAssocID="{A2BD7E13-63E2-9647-A79F-BE35BE4E10C5}" presName="dummyConnPt" presStyleCnt="0"/>
      <dgm:spPr/>
      <dgm:t>
        <a:bodyPr/>
        <a:lstStyle/>
        <a:p>
          <a:endParaRPr lang="en-US"/>
        </a:p>
      </dgm:t>
    </dgm:pt>
    <dgm:pt modelId="{3EC92AD6-AEF3-1442-B59A-00928D1F9AAD}" type="pres">
      <dgm:prSet presAssocID="{A2BD7E13-63E2-9647-A79F-BE35BE4E10C5}" presName="node" presStyleLbl="node1" presStyleIdx="5" presStyleCnt="8">
        <dgm:presLayoutVars>
          <dgm:bulletEnabled val="1"/>
        </dgm:presLayoutVars>
      </dgm:prSet>
      <dgm:spPr/>
      <dgm:t>
        <a:bodyPr/>
        <a:lstStyle/>
        <a:p>
          <a:endParaRPr lang="en-US"/>
        </a:p>
      </dgm:t>
    </dgm:pt>
    <dgm:pt modelId="{65550E2A-92B8-BF47-973C-3BC69F635989}" type="pres">
      <dgm:prSet presAssocID="{5DDC86DB-8934-1B4C-B741-67C840C9EC20}" presName="sibTrans" presStyleLbl="bgSibTrans2D1" presStyleIdx="5" presStyleCnt="7"/>
      <dgm:spPr/>
      <dgm:t>
        <a:bodyPr/>
        <a:lstStyle/>
        <a:p>
          <a:endParaRPr lang="en-US"/>
        </a:p>
      </dgm:t>
    </dgm:pt>
    <dgm:pt modelId="{6F4E21D7-E306-46EE-B4CE-8F8CA0D9BCFC}" type="pres">
      <dgm:prSet presAssocID="{63502619-1040-40B1-A290-4ED543B06479}" presName="compNode" presStyleCnt="0"/>
      <dgm:spPr/>
      <dgm:t>
        <a:bodyPr/>
        <a:lstStyle/>
        <a:p>
          <a:endParaRPr lang="en-US"/>
        </a:p>
      </dgm:t>
    </dgm:pt>
    <dgm:pt modelId="{FEC36B94-2679-4773-BCDD-D0D33E5D9AAC}" type="pres">
      <dgm:prSet presAssocID="{63502619-1040-40B1-A290-4ED543B06479}" presName="dummyConnPt" presStyleCnt="0"/>
      <dgm:spPr/>
      <dgm:t>
        <a:bodyPr/>
        <a:lstStyle/>
        <a:p>
          <a:endParaRPr lang="en-US"/>
        </a:p>
      </dgm:t>
    </dgm:pt>
    <dgm:pt modelId="{5B825257-E81E-4FD4-B410-D0F7BD9C7EFC}" type="pres">
      <dgm:prSet presAssocID="{63502619-1040-40B1-A290-4ED543B06479}" presName="node" presStyleLbl="node1" presStyleIdx="6" presStyleCnt="8">
        <dgm:presLayoutVars>
          <dgm:bulletEnabled val="1"/>
        </dgm:presLayoutVars>
      </dgm:prSet>
      <dgm:spPr/>
      <dgm:t>
        <a:bodyPr/>
        <a:lstStyle/>
        <a:p>
          <a:endParaRPr lang="en-US"/>
        </a:p>
      </dgm:t>
    </dgm:pt>
    <dgm:pt modelId="{7346AA34-0FED-4480-909C-816E3E13C8BA}" type="pres">
      <dgm:prSet presAssocID="{F1A9521E-3EF9-4357-AE4A-49EB49650F2C}" presName="sibTrans" presStyleLbl="bgSibTrans2D1" presStyleIdx="6" presStyleCnt="7"/>
      <dgm:spPr/>
      <dgm:t>
        <a:bodyPr/>
        <a:lstStyle/>
        <a:p>
          <a:endParaRPr lang="en-US"/>
        </a:p>
      </dgm:t>
    </dgm:pt>
    <dgm:pt modelId="{05165C1F-05AD-4118-A02E-47D7C7A36BF0}" type="pres">
      <dgm:prSet presAssocID="{2D4D1DE3-2E2F-4580-B1FA-667937A96903}" presName="compNode" presStyleCnt="0"/>
      <dgm:spPr/>
      <dgm:t>
        <a:bodyPr/>
        <a:lstStyle/>
        <a:p>
          <a:endParaRPr lang="en-US"/>
        </a:p>
      </dgm:t>
    </dgm:pt>
    <dgm:pt modelId="{68C8E7D3-CD56-4FCE-BE64-FBF33C71B73D}" type="pres">
      <dgm:prSet presAssocID="{2D4D1DE3-2E2F-4580-B1FA-667937A96903}" presName="dummyConnPt" presStyleCnt="0"/>
      <dgm:spPr/>
      <dgm:t>
        <a:bodyPr/>
        <a:lstStyle/>
        <a:p>
          <a:endParaRPr lang="en-US"/>
        </a:p>
      </dgm:t>
    </dgm:pt>
    <dgm:pt modelId="{E9E7419E-F46F-4AA2-BC4C-2A6EF222F604}" type="pres">
      <dgm:prSet presAssocID="{2D4D1DE3-2E2F-4580-B1FA-667937A96903}" presName="node" presStyleLbl="node1" presStyleIdx="7" presStyleCnt="8">
        <dgm:presLayoutVars>
          <dgm:bulletEnabled val="1"/>
        </dgm:presLayoutVars>
      </dgm:prSet>
      <dgm:spPr/>
      <dgm:t>
        <a:bodyPr/>
        <a:lstStyle/>
        <a:p>
          <a:endParaRPr lang="en-US"/>
        </a:p>
      </dgm:t>
    </dgm:pt>
  </dgm:ptLst>
  <dgm:cxnLst>
    <dgm:cxn modelId="{5D1CC021-843D-4CD3-92DE-B7AB608E9536}" type="presOf" srcId="{63502619-1040-40B1-A290-4ED543B06479}" destId="{5B825257-E81E-4FD4-B410-D0F7BD9C7EFC}" srcOrd="0" destOrd="0" presId="urn:microsoft.com/office/officeart/2005/8/layout/bProcess4#1"/>
    <dgm:cxn modelId="{DC86C47E-5ABD-4809-AE95-2FAE2430A40F}" srcId="{F00E7C93-8D0F-42B5-9CF9-B8284E28BC56}" destId="{106F0F4A-DB3A-40CA-93C0-7A4EF5ECE5F6}" srcOrd="1" destOrd="0" parTransId="{F5D9482F-A66B-4A24-BBC6-60B26F83886E}" sibTransId="{ED1F32D9-CAAC-4471-AAA4-5716855F0D20}"/>
    <dgm:cxn modelId="{5E4B29AB-F548-443C-95F8-2DE40E7F5990}" type="presOf" srcId="{98352C01-F27F-4453-9219-251B0EC2A3BA}" destId="{8ABD2520-16D0-45AE-87D8-8B45129E7432}" srcOrd="0" destOrd="0" presId="urn:microsoft.com/office/officeart/2005/8/layout/bProcess4#1"/>
    <dgm:cxn modelId="{67E699CA-5DB9-4A1F-9D51-002058821CA9}" type="presOf" srcId="{A2BD7E13-63E2-9647-A79F-BE35BE4E10C5}" destId="{3EC92AD6-AEF3-1442-B59A-00928D1F9AAD}" srcOrd="0" destOrd="0" presId="urn:microsoft.com/office/officeart/2005/8/layout/bProcess4#1"/>
    <dgm:cxn modelId="{E8F4B4A2-6EAC-49C7-844C-76C6E53CEC75}" type="presOf" srcId="{2D4D1DE3-2E2F-4580-B1FA-667937A96903}" destId="{E9E7419E-F46F-4AA2-BC4C-2A6EF222F604}" srcOrd="0" destOrd="0" presId="urn:microsoft.com/office/officeart/2005/8/layout/bProcess4#1"/>
    <dgm:cxn modelId="{3854449C-1214-4164-9091-9B1AF7F84E2B}" type="presOf" srcId="{BE6CC73A-4EC6-534F-8182-201A19469C38}" destId="{A8503317-5207-2240-AE07-BCB6A568BFC0}" srcOrd="0" destOrd="0" presId="urn:microsoft.com/office/officeart/2005/8/layout/bProcess4#1"/>
    <dgm:cxn modelId="{8D3E407C-B6D4-4315-9417-22C565BA64B9}" type="presOf" srcId="{106F0F4A-DB3A-40CA-93C0-7A4EF5ECE5F6}" destId="{41995224-1E88-4A3E-9032-028390E77919}" srcOrd="0" destOrd="0" presId="urn:microsoft.com/office/officeart/2005/8/layout/bProcess4#1"/>
    <dgm:cxn modelId="{4123EB6E-2711-415F-8905-11B3865827C9}" type="presOf" srcId="{9C82E33C-1C19-4B0D-AF82-EEB9CC3EFBC0}" destId="{AEE13C61-625F-4718-B2DE-28844A0E82FB}" srcOrd="0" destOrd="0" presId="urn:microsoft.com/office/officeart/2005/8/layout/bProcess4#1"/>
    <dgm:cxn modelId="{45414148-55DD-4542-876D-99E91CE7AF27}" srcId="{F00E7C93-8D0F-42B5-9CF9-B8284E28BC56}" destId="{A2BD7E13-63E2-9647-A79F-BE35BE4E10C5}" srcOrd="5" destOrd="0" parTransId="{FE691429-4205-2149-B16C-ED73F25DEC8E}" sibTransId="{5DDC86DB-8934-1B4C-B741-67C840C9EC20}"/>
    <dgm:cxn modelId="{3EC370B7-A5EB-480B-B468-D179B4B5AE99}" type="presOf" srcId="{E81B7534-1903-354B-B96E-52C87BADCC53}" destId="{B34EF8EE-C95C-F949-8BA9-F7061CC95188}" srcOrd="0" destOrd="0" presId="urn:microsoft.com/office/officeart/2005/8/layout/bProcess4#1"/>
    <dgm:cxn modelId="{C2D6EECD-4C3A-455F-AE23-8F1C54BB16C0}" type="presOf" srcId="{14AE4B7A-236B-4C55-B434-A29821FD345D}" destId="{B07112B6-6742-4666-890E-170208A9A796}" srcOrd="0" destOrd="0" presId="urn:microsoft.com/office/officeart/2005/8/layout/bProcess4#1"/>
    <dgm:cxn modelId="{61FB419A-0668-4B46-AB35-282BA7263430}" srcId="{F00E7C93-8D0F-42B5-9CF9-B8284E28BC56}" destId="{A0B8A931-8F73-B84A-82B8-7EC690B7384C}" srcOrd="4" destOrd="0" parTransId="{550CC1F7-DF70-8B41-91B8-3D1A04D0EF55}" sibTransId="{BE6CC73A-4EC6-534F-8182-201A19469C38}"/>
    <dgm:cxn modelId="{179F6FFC-A8B0-4AE0-BB2E-4BFD8E78A709}" srcId="{F00E7C93-8D0F-42B5-9CF9-B8284E28BC56}" destId="{63502619-1040-40B1-A290-4ED543B06479}" srcOrd="6" destOrd="0" parTransId="{3F246CF4-7101-4B47-B12E-77F2DAA0BB47}" sibTransId="{F1A9521E-3EF9-4357-AE4A-49EB49650F2C}"/>
    <dgm:cxn modelId="{03CF9296-5FAD-4385-BCD0-B294FCA293F2}" type="presOf" srcId="{FD9F0DA3-174A-9544-8665-A406158DB37D}" destId="{EF3DCED3-2DEF-524C-AD31-B1219563B2FB}" srcOrd="0" destOrd="0" presId="urn:microsoft.com/office/officeart/2005/8/layout/bProcess4#1"/>
    <dgm:cxn modelId="{74EC7F4F-EBEA-4C40-A7AC-CE524E737C82}" type="presOf" srcId="{5DDC86DB-8934-1B4C-B741-67C840C9EC20}" destId="{65550E2A-92B8-BF47-973C-3BC69F635989}" srcOrd="0" destOrd="0" presId="urn:microsoft.com/office/officeart/2005/8/layout/bProcess4#1"/>
    <dgm:cxn modelId="{3B5EC95C-B20A-4485-893B-CDC2CA55D672}" type="presOf" srcId="{E419615B-04E1-4C09-89C8-B95E23975E40}" destId="{CAF8EF9C-100B-4EAE-B5C1-22582891B408}" srcOrd="0" destOrd="0" presId="urn:microsoft.com/office/officeart/2005/8/layout/bProcess4#1"/>
    <dgm:cxn modelId="{A84F8834-17E3-4940-B8C4-C8D4A8476F46}" srcId="{F00E7C93-8D0F-42B5-9CF9-B8284E28BC56}" destId="{E81B7534-1903-354B-B96E-52C87BADCC53}" srcOrd="3" destOrd="0" parTransId="{DD439173-F1ED-0147-A434-DEB59388FE7F}" sibTransId="{FD9F0DA3-174A-9544-8665-A406158DB37D}"/>
    <dgm:cxn modelId="{01BDCDE7-20CE-416A-A6AE-C81ECC8CA9D9}" srcId="{F00E7C93-8D0F-42B5-9CF9-B8284E28BC56}" destId="{9C82E33C-1C19-4B0D-AF82-EEB9CC3EFBC0}" srcOrd="0" destOrd="0" parTransId="{495E688B-26F0-40FB-B1D2-1D1A264A4F0D}" sibTransId="{98352C01-F27F-4453-9219-251B0EC2A3BA}"/>
    <dgm:cxn modelId="{C6D2605B-5CA0-4F99-B113-4CFED183B0D4}" type="presOf" srcId="{ED1F32D9-CAAC-4471-AAA4-5716855F0D20}" destId="{D937A37E-8BC4-4096-8432-DB3A53A8064B}" srcOrd="0" destOrd="0" presId="urn:microsoft.com/office/officeart/2005/8/layout/bProcess4#1"/>
    <dgm:cxn modelId="{70F4DF54-B584-439A-AA9E-AAE5DB8C474A}" type="presOf" srcId="{A0B8A931-8F73-B84A-82B8-7EC690B7384C}" destId="{3B45AA8A-2975-D344-8A3D-692FAED78703}" srcOrd="0" destOrd="0" presId="urn:microsoft.com/office/officeart/2005/8/layout/bProcess4#1"/>
    <dgm:cxn modelId="{E4A1C7D5-C690-4747-9912-3BFE452F87F9}" srcId="{F00E7C93-8D0F-42B5-9CF9-B8284E28BC56}" destId="{2D4D1DE3-2E2F-4580-B1FA-667937A96903}" srcOrd="7" destOrd="0" parTransId="{1B009F4F-F7B4-43EF-8838-F7E1B15D27F6}" sibTransId="{C84130BA-868E-4C5D-BC51-6A379FD8A20F}"/>
    <dgm:cxn modelId="{479E2668-FEE2-49FA-951D-BE799BC78453}" type="presOf" srcId="{F1A9521E-3EF9-4357-AE4A-49EB49650F2C}" destId="{7346AA34-0FED-4480-909C-816E3E13C8BA}" srcOrd="0" destOrd="0" presId="urn:microsoft.com/office/officeart/2005/8/layout/bProcess4#1"/>
    <dgm:cxn modelId="{B5EBAC8C-164A-4713-BA93-DF781FC8627D}" srcId="{F00E7C93-8D0F-42B5-9CF9-B8284E28BC56}" destId="{E419615B-04E1-4C09-89C8-B95E23975E40}" srcOrd="2" destOrd="0" parTransId="{50AE68E9-A515-4B82-92D5-46D8DF575272}" sibTransId="{14AE4B7A-236B-4C55-B434-A29821FD345D}"/>
    <dgm:cxn modelId="{1AB103ED-6202-4386-B617-717D7E69FEAE}" type="presOf" srcId="{F00E7C93-8D0F-42B5-9CF9-B8284E28BC56}" destId="{DC90ACAD-AC81-49E2-920A-BD8FB8851986}" srcOrd="0" destOrd="0" presId="urn:microsoft.com/office/officeart/2005/8/layout/bProcess4#1"/>
    <dgm:cxn modelId="{07582DAC-02DB-4861-9EC8-790FAC239FEA}" type="presParOf" srcId="{DC90ACAD-AC81-49E2-920A-BD8FB8851986}" destId="{CE88F411-F90B-4ACF-9683-E1ACBC232D43}" srcOrd="0" destOrd="0" presId="urn:microsoft.com/office/officeart/2005/8/layout/bProcess4#1"/>
    <dgm:cxn modelId="{5FEFBFD4-029F-4EF6-9CA5-C4EE31CC054F}" type="presParOf" srcId="{CE88F411-F90B-4ACF-9683-E1ACBC232D43}" destId="{2744A23E-D6DB-43DC-ABFD-27D45B57D037}" srcOrd="0" destOrd="0" presId="urn:microsoft.com/office/officeart/2005/8/layout/bProcess4#1"/>
    <dgm:cxn modelId="{887E8A82-B000-4491-860B-CBC0CDAA1C4E}" type="presParOf" srcId="{CE88F411-F90B-4ACF-9683-E1ACBC232D43}" destId="{AEE13C61-625F-4718-B2DE-28844A0E82FB}" srcOrd="1" destOrd="0" presId="urn:microsoft.com/office/officeart/2005/8/layout/bProcess4#1"/>
    <dgm:cxn modelId="{149A202F-35F4-4612-8F19-294F93C52FC9}" type="presParOf" srcId="{DC90ACAD-AC81-49E2-920A-BD8FB8851986}" destId="{8ABD2520-16D0-45AE-87D8-8B45129E7432}" srcOrd="1" destOrd="0" presId="urn:microsoft.com/office/officeart/2005/8/layout/bProcess4#1"/>
    <dgm:cxn modelId="{6931101B-D3C5-4C53-A40A-7C9B8D1B2389}" type="presParOf" srcId="{DC90ACAD-AC81-49E2-920A-BD8FB8851986}" destId="{AE05E9D4-9DC7-435F-B373-74BFE82D01BC}" srcOrd="2" destOrd="0" presId="urn:microsoft.com/office/officeart/2005/8/layout/bProcess4#1"/>
    <dgm:cxn modelId="{8514D252-0A21-448E-B2D6-6BDA5F5EE316}" type="presParOf" srcId="{AE05E9D4-9DC7-435F-B373-74BFE82D01BC}" destId="{B7696EF4-6772-4C18-837A-D7C422EF8689}" srcOrd="0" destOrd="0" presId="urn:microsoft.com/office/officeart/2005/8/layout/bProcess4#1"/>
    <dgm:cxn modelId="{9C95EC00-EB2D-4317-AF12-716626CDB9B8}" type="presParOf" srcId="{AE05E9D4-9DC7-435F-B373-74BFE82D01BC}" destId="{41995224-1E88-4A3E-9032-028390E77919}" srcOrd="1" destOrd="0" presId="urn:microsoft.com/office/officeart/2005/8/layout/bProcess4#1"/>
    <dgm:cxn modelId="{A724A79D-49B7-4597-AE96-CDBAADB1C97D}" type="presParOf" srcId="{DC90ACAD-AC81-49E2-920A-BD8FB8851986}" destId="{D937A37E-8BC4-4096-8432-DB3A53A8064B}" srcOrd="3" destOrd="0" presId="urn:microsoft.com/office/officeart/2005/8/layout/bProcess4#1"/>
    <dgm:cxn modelId="{42CA7972-A90C-43BE-BA84-C3A9FC546D2A}" type="presParOf" srcId="{DC90ACAD-AC81-49E2-920A-BD8FB8851986}" destId="{8FAB9B17-69D7-4E21-B904-6AE5A4687B54}" srcOrd="4" destOrd="0" presId="urn:microsoft.com/office/officeart/2005/8/layout/bProcess4#1"/>
    <dgm:cxn modelId="{1843A50A-E488-4252-B4BD-DD497DAD3DD2}" type="presParOf" srcId="{8FAB9B17-69D7-4E21-B904-6AE5A4687B54}" destId="{298D0C79-5BBF-42B5-B68C-6B8C0B782A6E}" srcOrd="0" destOrd="0" presId="urn:microsoft.com/office/officeart/2005/8/layout/bProcess4#1"/>
    <dgm:cxn modelId="{8EAA9BE2-B4CA-42C8-A592-0CE0E1C5D7C7}" type="presParOf" srcId="{8FAB9B17-69D7-4E21-B904-6AE5A4687B54}" destId="{CAF8EF9C-100B-4EAE-B5C1-22582891B408}" srcOrd="1" destOrd="0" presId="urn:microsoft.com/office/officeart/2005/8/layout/bProcess4#1"/>
    <dgm:cxn modelId="{FA28EA99-44F5-42D3-AB4A-6F0BAA6FA1D1}" type="presParOf" srcId="{DC90ACAD-AC81-49E2-920A-BD8FB8851986}" destId="{B07112B6-6742-4666-890E-170208A9A796}" srcOrd="5" destOrd="0" presId="urn:microsoft.com/office/officeart/2005/8/layout/bProcess4#1"/>
    <dgm:cxn modelId="{6D6327A4-B960-4386-B52C-8A8D6D251DF4}" type="presParOf" srcId="{DC90ACAD-AC81-49E2-920A-BD8FB8851986}" destId="{72039EC3-F020-7346-9EAB-BE39B358DE5D}" srcOrd="6" destOrd="0" presId="urn:microsoft.com/office/officeart/2005/8/layout/bProcess4#1"/>
    <dgm:cxn modelId="{4D056E81-258A-4B00-9E01-A6AA848968B5}" type="presParOf" srcId="{72039EC3-F020-7346-9EAB-BE39B358DE5D}" destId="{A1C0FA2A-9CCC-7E42-98DD-A17670546E40}" srcOrd="0" destOrd="0" presId="urn:microsoft.com/office/officeart/2005/8/layout/bProcess4#1"/>
    <dgm:cxn modelId="{84BDA379-D097-4BEC-819E-8F2FB0297DF5}" type="presParOf" srcId="{72039EC3-F020-7346-9EAB-BE39B358DE5D}" destId="{B34EF8EE-C95C-F949-8BA9-F7061CC95188}" srcOrd="1" destOrd="0" presId="urn:microsoft.com/office/officeart/2005/8/layout/bProcess4#1"/>
    <dgm:cxn modelId="{5A235462-E5DB-4383-AFFF-8D446DE5E92B}" type="presParOf" srcId="{DC90ACAD-AC81-49E2-920A-BD8FB8851986}" destId="{EF3DCED3-2DEF-524C-AD31-B1219563B2FB}" srcOrd="7" destOrd="0" presId="urn:microsoft.com/office/officeart/2005/8/layout/bProcess4#1"/>
    <dgm:cxn modelId="{21762066-60FF-407D-A4AE-A84CF3CAC238}" type="presParOf" srcId="{DC90ACAD-AC81-49E2-920A-BD8FB8851986}" destId="{EE26C107-01E0-C04B-BCC8-CAA8245BC021}" srcOrd="8" destOrd="0" presId="urn:microsoft.com/office/officeart/2005/8/layout/bProcess4#1"/>
    <dgm:cxn modelId="{A3FE0E00-4B1B-422A-8EB0-E61C56F4EB09}" type="presParOf" srcId="{EE26C107-01E0-C04B-BCC8-CAA8245BC021}" destId="{A02E3122-F2C4-E94F-8E16-9A487FB4C15E}" srcOrd="0" destOrd="0" presId="urn:microsoft.com/office/officeart/2005/8/layout/bProcess4#1"/>
    <dgm:cxn modelId="{E7EFCB53-7161-4FF5-B6AF-552487C634D3}" type="presParOf" srcId="{EE26C107-01E0-C04B-BCC8-CAA8245BC021}" destId="{3B45AA8A-2975-D344-8A3D-692FAED78703}" srcOrd="1" destOrd="0" presId="urn:microsoft.com/office/officeart/2005/8/layout/bProcess4#1"/>
    <dgm:cxn modelId="{0F89B83A-CBE6-4C18-AF47-7FCB3DE8750A}" type="presParOf" srcId="{DC90ACAD-AC81-49E2-920A-BD8FB8851986}" destId="{A8503317-5207-2240-AE07-BCB6A568BFC0}" srcOrd="9" destOrd="0" presId="urn:microsoft.com/office/officeart/2005/8/layout/bProcess4#1"/>
    <dgm:cxn modelId="{DB4EC035-E6EF-4C99-A969-EC410DC9293C}" type="presParOf" srcId="{DC90ACAD-AC81-49E2-920A-BD8FB8851986}" destId="{59994DBE-FC77-A747-B6E1-E22DB835224C}" srcOrd="10" destOrd="0" presId="urn:microsoft.com/office/officeart/2005/8/layout/bProcess4#1"/>
    <dgm:cxn modelId="{35211A63-42FA-49E6-8325-039DF4C6817C}" type="presParOf" srcId="{59994DBE-FC77-A747-B6E1-E22DB835224C}" destId="{F85FA1E4-79B8-294F-8CA0-EF61C8E54712}" srcOrd="0" destOrd="0" presId="urn:microsoft.com/office/officeart/2005/8/layout/bProcess4#1"/>
    <dgm:cxn modelId="{9F447CB0-0BC4-4AA0-A71D-F3A2B0E7997B}" type="presParOf" srcId="{59994DBE-FC77-A747-B6E1-E22DB835224C}" destId="{3EC92AD6-AEF3-1442-B59A-00928D1F9AAD}" srcOrd="1" destOrd="0" presId="urn:microsoft.com/office/officeart/2005/8/layout/bProcess4#1"/>
    <dgm:cxn modelId="{955AC221-52A1-47C9-9084-D0CF24FF21EF}" type="presParOf" srcId="{DC90ACAD-AC81-49E2-920A-BD8FB8851986}" destId="{65550E2A-92B8-BF47-973C-3BC69F635989}" srcOrd="11" destOrd="0" presId="urn:microsoft.com/office/officeart/2005/8/layout/bProcess4#1"/>
    <dgm:cxn modelId="{C89A961A-D5C8-4B34-BC5B-20CFEA9D41FF}" type="presParOf" srcId="{DC90ACAD-AC81-49E2-920A-BD8FB8851986}" destId="{6F4E21D7-E306-46EE-B4CE-8F8CA0D9BCFC}" srcOrd="12" destOrd="0" presId="urn:microsoft.com/office/officeart/2005/8/layout/bProcess4#1"/>
    <dgm:cxn modelId="{CDBBA1C6-456D-463A-9C57-F11EBE0F0789}" type="presParOf" srcId="{6F4E21D7-E306-46EE-B4CE-8F8CA0D9BCFC}" destId="{FEC36B94-2679-4773-BCDD-D0D33E5D9AAC}" srcOrd="0" destOrd="0" presId="urn:microsoft.com/office/officeart/2005/8/layout/bProcess4#1"/>
    <dgm:cxn modelId="{01340427-6590-4D3B-86EB-66521DFBEEB5}" type="presParOf" srcId="{6F4E21D7-E306-46EE-B4CE-8F8CA0D9BCFC}" destId="{5B825257-E81E-4FD4-B410-D0F7BD9C7EFC}" srcOrd="1" destOrd="0" presId="urn:microsoft.com/office/officeart/2005/8/layout/bProcess4#1"/>
    <dgm:cxn modelId="{B707A5DC-3CF6-46BA-A150-23124C9678B8}" type="presParOf" srcId="{DC90ACAD-AC81-49E2-920A-BD8FB8851986}" destId="{7346AA34-0FED-4480-909C-816E3E13C8BA}" srcOrd="13" destOrd="0" presId="urn:microsoft.com/office/officeart/2005/8/layout/bProcess4#1"/>
    <dgm:cxn modelId="{69021D92-BE62-47ED-825E-B37FB1519FDE}" type="presParOf" srcId="{DC90ACAD-AC81-49E2-920A-BD8FB8851986}" destId="{05165C1F-05AD-4118-A02E-47D7C7A36BF0}" srcOrd="14" destOrd="0" presId="urn:microsoft.com/office/officeart/2005/8/layout/bProcess4#1"/>
    <dgm:cxn modelId="{E5758E1F-CC2C-4213-BA0B-E644B55334A6}" type="presParOf" srcId="{05165C1F-05AD-4118-A02E-47D7C7A36BF0}" destId="{68C8E7D3-CD56-4FCE-BE64-FBF33C71B73D}" srcOrd="0" destOrd="0" presId="urn:microsoft.com/office/officeart/2005/8/layout/bProcess4#1"/>
    <dgm:cxn modelId="{C40166F4-A79A-4B5F-B78D-13F37349A8AF}" type="presParOf" srcId="{05165C1F-05AD-4118-A02E-47D7C7A36BF0}" destId="{E9E7419E-F46F-4AA2-BC4C-2A6EF222F604}" srcOrd="1" destOrd="0" presId="urn:microsoft.com/office/officeart/2005/8/layout/bProcess4#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00E7C93-8D0F-42B5-9CF9-B8284E28BC56}" type="doc">
      <dgm:prSet loTypeId="urn:microsoft.com/office/officeart/2005/8/layout/bProcess4#2" loCatId="process" qsTypeId="urn:microsoft.com/office/officeart/2005/8/quickstyle/simple3" qsCatId="simple" csTypeId="urn:microsoft.com/office/officeart/2005/8/colors/accent1_2" csCatId="accent1" phldr="1"/>
      <dgm:spPr/>
      <dgm:t>
        <a:bodyPr/>
        <a:lstStyle/>
        <a:p>
          <a:endParaRPr lang="en-US"/>
        </a:p>
      </dgm:t>
    </dgm:pt>
    <dgm:pt modelId="{9C82E33C-1C19-4B0D-AF82-EEB9CC3EFBC0}">
      <dgm:prSet phldrT="[Text]"/>
      <dgm:spPr/>
      <dgm:t>
        <a:bodyPr/>
        <a:lstStyle/>
        <a:p>
          <a:r>
            <a:rPr lang="id-ID" dirty="0" smtClean="0"/>
            <a:t>Sorting the text</a:t>
          </a:r>
          <a:endParaRPr lang="en-US" dirty="0"/>
        </a:p>
      </dgm:t>
    </dgm:pt>
    <dgm:pt modelId="{495E688B-26F0-40FB-B1D2-1D1A264A4F0D}" type="parTrans" cxnId="{01BDCDE7-20CE-416A-A6AE-C81ECC8CA9D9}">
      <dgm:prSet/>
      <dgm:spPr/>
      <dgm:t>
        <a:bodyPr/>
        <a:lstStyle/>
        <a:p>
          <a:endParaRPr lang="en-US"/>
        </a:p>
      </dgm:t>
    </dgm:pt>
    <dgm:pt modelId="{98352C01-F27F-4453-9219-251B0EC2A3BA}" type="sibTrans" cxnId="{01BDCDE7-20CE-416A-A6AE-C81ECC8CA9D9}">
      <dgm:prSet/>
      <dgm:spPr/>
      <dgm:t>
        <a:bodyPr/>
        <a:lstStyle/>
        <a:p>
          <a:endParaRPr lang="en-US"/>
        </a:p>
      </dgm:t>
    </dgm:pt>
    <dgm:pt modelId="{106F0F4A-DB3A-40CA-93C0-7A4EF5ECE5F6}">
      <dgm:prSet phldrT="[Text]"/>
      <dgm:spPr/>
      <dgm:t>
        <a:bodyPr/>
        <a:lstStyle/>
        <a:p>
          <a:r>
            <a:rPr lang="en-US" dirty="0" smtClean="0"/>
            <a:t>G</a:t>
          </a:r>
          <a:r>
            <a:rPr dirty="0" smtClean="0"/>
            <a:t>rouping the texts </a:t>
          </a:r>
          <a:r>
            <a:rPr lang="en-US" dirty="0" smtClean="0"/>
            <a:t>–</a:t>
          </a:r>
          <a:r>
            <a:rPr dirty="0" smtClean="0"/>
            <a:t> Higher and lower levels</a:t>
          </a:r>
          <a:endParaRPr lang="en-US" dirty="0"/>
        </a:p>
      </dgm:t>
    </dgm:pt>
    <dgm:pt modelId="{F5D9482F-A66B-4A24-BBC6-60B26F83886E}" type="parTrans" cxnId="{DC86C47E-5ABD-4809-AE95-2FAE2430A40F}">
      <dgm:prSet/>
      <dgm:spPr/>
      <dgm:t>
        <a:bodyPr/>
        <a:lstStyle/>
        <a:p>
          <a:endParaRPr lang="en-US"/>
        </a:p>
      </dgm:t>
    </dgm:pt>
    <dgm:pt modelId="{ED1F32D9-CAAC-4471-AAA4-5716855F0D20}" type="sibTrans" cxnId="{DC86C47E-5ABD-4809-AE95-2FAE2430A40F}">
      <dgm:prSet/>
      <dgm:spPr/>
      <dgm:t>
        <a:bodyPr/>
        <a:lstStyle/>
        <a:p>
          <a:endParaRPr lang="en-US"/>
        </a:p>
      </dgm:t>
    </dgm:pt>
    <dgm:pt modelId="{E419615B-04E1-4C09-89C8-B95E23975E40}">
      <dgm:prSet phldrT="[Text]"/>
      <dgm:spPr/>
      <dgm:t>
        <a:bodyPr/>
        <a:lstStyle/>
        <a:p>
          <a:r>
            <a:rPr lang="en-US" dirty="0" smtClean="0"/>
            <a:t>Uploading</a:t>
          </a:r>
          <a:r>
            <a:rPr lang="en-US" baseline="0" dirty="0" smtClean="0"/>
            <a:t> to </a:t>
          </a:r>
          <a:r>
            <a:rPr lang="en-US" baseline="0" dirty="0" err="1" smtClean="0"/>
            <a:t>Coh-metrix</a:t>
          </a:r>
          <a:r>
            <a:rPr lang="en-US" baseline="0" dirty="0" smtClean="0"/>
            <a:t> 3.0 </a:t>
          </a:r>
          <a:r>
            <a:rPr lang="en-US" baseline="0" dirty="0" err="1" smtClean="0"/>
            <a:t>webtool</a:t>
          </a:r>
          <a:r>
            <a:rPr lang="id-ID" baseline="0" dirty="0" err="1" smtClean="0"/>
            <a:t>/</a:t>
          </a:r>
          <a:endParaRPr lang="en-US" dirty="0"/>
        </a:p>
      </dgm:t>
    </dgm:pt>
    <dgm:pt modelId="{50AE68E9-A515-4B82-92D5-46D8DF575272}" type="parTrans" cxnId="{B5EBAC8C-164A-4713-BA93-DF781FC8627D}">
      <dgm:prSet/>
      <dgm:spPr/>
      <dgm:t>
        <a:bodyPr/>
        <a:lstStyle/>
        <a:p>
          <a:endParaRPr lang="en-US"/>
        </a:p>
      </dgm:t>
    </dgm:pt>
    <dgm:pt modelId="{14AE4B7A-236B-4C55-B434-A29821FD345D}" type="sibTrans" cxnId="{B5EBAC8C-164A-4713-BA93-DF781FC8627D}">
      <dgm:prSet/>
      <dgm:spPr/>
      <dgm:t>
        <a:bodyPr/>
        <a:lstStyle/>
        <a:p>
          <a:endParaRPr lang="en-US"/>
        </a:p>
      </dgm:t>
    </dgm:pt>
    <dgm:pt modelId="{63502619-1040-40B1-A290-4ED543B06479}">
      <dgm:prSet phldrT="[Text]"/>
      <dgm:spPr/>
      <dgm:t>
        <a:bodyPr/>
        <a:lstStyle/>
        <a:p>
          <a:r>
            <a:rPr lang="id-ID" dirty="0" smtClean="0"/>
            <a:t>Normalizing data</a:t>
          </a:r>
          <a:endParaRPr lang="en-US" dirty="0"/>
        </a:p>
      </dgm:t>
    </dgm:pt>
    <dgm:pt modelId="{3F246CF4-7101-4B47-B12E-77F2DAA0BB47}" type="parTrans" cxnId="{179F6FFC-A8B0-4AE0-BB2E-4BFD8E78A709}">
      <dgm:prSet/>
      <dgm:spPr/>
      <dgm:t>
        <a:bodyPr/>
        <a:lstStyle/>
        <a:p>
          <a:endParaRPr lang="en-US"/>
        </a:p>
      </dgm:t>
    </dgm:pt>
    <dgm:pt modelId="{F1A9521E-3EF9-4357-AE4A-49EB49650F2C}" type="sibTrans" cxnId="{179F6FFC-A8B0-4AE0-BB2E-4BFD8E78A709}">
      <dgm:prSet/>
      <dgm:spPr/>
      <dgm:t>
        <a:bodyPr/>
        <a:lstStyle/>
        <a:p>
          <a:endParaRPr lang="en-US"/>
        </a:p>
      </dgm:t>
    </dgm:pt>
    <dgm:pt modelId="{2D4D1DE3-2E2F-4580-B1FA-667937A96903}">
      <dgm:prSet phldrT="[Text]"/>
      <dgm:spPr/>
      <dgm:t>
        <a:bodyPr/>
        <a:lstStyle/>
        <a:p>
          <a:r>
            <a:rPr lang="id-ID" dirty="0" smtClean="0"/>
            <a:t>Employing </a:t>
          </a:r>
        </a:p>
        <a:p>
          <a:r>
            <a:rPr lang="id-ID" dirty="0" smtClean="0"/>
            <a:t>T-Tests</a:t>
          </a:r>
          <a:endParaRPr lang="en-US" dirty="0"/>
        </a:p>
      </dgm:t>
    </dgm:pt>
    <dgm:pt modelId="{1B009F4F-F7B4-43EF-8838-F7E1B15D27F6}" type="parTrans" cxnId="{E4A1C7D5-C690-4747-9912-3BFE452F87F9}">
      <dgm:prSet/>
      <dgm:spPr/>
      <dgm:t>
        <a:bodyPr/>
        <a:lstStyle/>
        <a:p>
          <a:endParaRPr lang="en-US"/>
        </a:p>
      </dgm:t>
    </dgm:pt>
    <dgm:pt modelId="{C84130BA-868E-4C5D-BC51-6A379FD8A20F}" type="sibTrans" cxnId="{E4A1C7D5-C690-4747-9912-3BFE452F87F9}">
      <dgm:prSet/>
      <dgm:spPr/>
      <dgm:t>
        <a:bodyPr/>
        <a:lstStyle/>
        <a:p>
          <a:endParaRPr lang="en-US"/>
        </a:p>
      </dgm:t>
    </dgm:pt>
    <dgm:pt modelId="{E81B7534-1903-354B-B96E-52C87BADCC53}">
      <dgm:prSet phldrT="[Text]"/>
      <dgm:spPr/>
      <dgm:t>
        <a:bodyPr/>
        <a:lstStyle/>
        <a:p>
          <a:r>
            <a:rPr lang="en-US" dirty="0" smtClean="0"/>
            <a:t>D</a:t>
          </a:r>
          <a:r>
            <a:rPr lang="id-ID" dirty="0" smtClean="0"/>
            <a:t>ownloading the results</a:t>
          </a:r>
          <a:endParaRPr lang="en-US" dirty="0"/>
        </a:p>
      </dgm:t>
    </dgm:pt>
    <dgm:pt modelId="{DD439173-F1ED-0147-A434-DEB59388FE7F}" type="parTrans" cxnId="{A84F8834-17E3-4940-B8C4-C8D4A8476F46}">
      <dgm:prSet/>
      <dgm:spPr/>
      <dgm:t>
        <a:bodyPr/>
        <a:lstStyle/>
        <a:p>
          <a:endParaRPr lang="en-US"/>
        </a:p>
      </dgm:t>
    </dgm:pt>
    <dgm:pt modelId="{FD9F0DA3-174A-9544-8665-A406158DB37D}" type="sibTrans" cxnId="{A84F8834-17E3-4940-B8C4-C8D4A8476F46}">
      <dgm:prSet/>
      <dgm:spPr/>
      <dgm:t>
        <a:bodyPr/>
        <a:lstStyle/>
        <a:p>
          <a:endParaRPr lang="en-US"/>
        </a:p>
      </dgm:t>
    </dgm:pt>
    <dgm:pt modelId="{A0B8A931-8F73-B84A-82B8-7EC690B7384C}">
      <dgm:prSet phldrT="[Text]"/>
      <dgm:spPr/>
      <dgm:t>
        <a:bodyPr/>
        <a:lstStyle/>
        <a:p>
          <a:r>
            <a:rPr lang="en-US" dirty="0" smtClean="0"/>
            <a:t>Tabulating in the Excel form</a:t>
          </a:r>
          <a:endParaRPr lang="en-US" dirty="0"/>
        </a:p>
      </dgm:t>
    </dgm:pt>
    <dgm:pt modelId="{550CC1F7-DF70-8B41-91B8-3D1A04D0EF55}" type="parTrans" cxnId="{61FB419A-0668-4B46-AB35-282BA7263430}">
      <dgm:prSet/>
      <dgm:spPr/>
      <dgm:t>
        <a:bodyPr/>
        <a:lstStyle/>
        <a:p>
          <a:endParaRPr lang="en-US"/>
        </a:p>
      </dgm:t>
    </dgm:pt>
    <dgm:pt modelId="{BE6CC73A-4EC6-534F-8182-201A19469C38}" type="sibTrans" cxnId="{61FB419A-0668-4B46-AB35-282BA7263430}">
      <dgm:prSet/>
      <dgm:spPr/>
      <dgm:t>
        <a:bodyPr/>
        <a:lstStyle/>
        <a:p>
          <a:endParaRPr lang="en-US"/>
        </a:p>
      </dgm:t>
    </dgm:pt>
    <dgm:pt modelId="{A2BD7E13-63E2-9647-A79F-BE35BE4E10C5}">
      <dgm:prSet phldrT="[Text]"/>
      <dgm:spPr/>
      <dgm:t>
        <a:bodyPr/>
        <a:lstStyle/>
        <a:p>
          <a:r>
            <a:rPr lang="en-US" dirty="0" smtClean="0"/>
            <a:t>Running the SPSS tool </a:t>
          </a:r>
          <a:endParaRPr lang="en-US" dirty="0"/>
        </a:p>
      </dgm:t>
    </dgm:pt>
    <dgm:pt modelId="{FE691429-4205-2149-B16C-ED73F25DEC8E}" type="parTrans" cxnId="{45414148-55DD-4542-876D-99E91CE7AF27}">
      <dgm:prSet/>
      <dgm:spPr/>
      <dgm:t>
        <a:bodyPr/>
        <a:lstStyle/>
        <a:p>
          <a:endParaRPr lang="en-US"/>
        </a:p>
      </dgm:t>
    </dgm:pt>
    <dgm:pt modelId="{5DDC86DB-8934-1B4C-B741-67C840C9EC20}" type="sibTrans" cxnId="{45414148-55DD-4542-876D-99E91CE7AF27}">
      <dgm:prSet/>
      <dgm:spPr/>
      <dgm:t>
        <a:bodyPr/>
        <a:lstStyle/>
        <a:p>
          <a:endParaRPr lang="en-US"/>
        </a:p>
      </dgm:t>
    </dgm:pt>
    <dgm:pt modelId="{E67C45FF-00B2-E94A-A532-4AACA6BC13FF}">
      <dgm:prSet phldrT="[Text]"/>
      <dgm:spPr/>
      <dgm:t>
        <a:bodyPr/>
        <a:lstStyle/>
        <a:p>
          <a:r>
            <a:rPr lang="en-US" dirty="0" smtClean="0"/>
            <a:t>Interpreting the data</a:t>
          </a:r>
          <a:endParaRPr lang="en-US" dirty="0"/>
        </a:p>
      </dgm:t>
    </dgm:pt>
    <dgm:pt modelId="{D325C0E2-6FB6-564A-B87D-8317B53345EE}" type="parTrans" cxnId="{F378B2F2-86AB-FB46-89ED-C4AE5197B458}">
      <dgm:prSet/>
      <dgm:spPr/>
      <dgm:t>
        <a:bodyPr/>
        <a:lstStyle/>
        <a:p>
          <a:endParaRPr lang="en-US"/>
        </a:p>
      </dgm:t>
    </dgm:pt>
    <dgm:pt modelId="{031A3110-6AF4-ED4F-B554-7498E3CEB5BC}" type="sibTrans" cxnId="{F378B2F2-86AB-FB46-89ED-C4AE5197B458}">
      <dgm:prSet/>
      <dgm:spPr/>
      <dgm:t>
        <a:bodyPr/>
        <a:lstStyle/>
        <a:p>
          <a:endParaRPr lang="en-US"/>
        </a:p>
      </dgm:t>
    </dgm:pt>
    <dgm:pt modelId="{DC90ACAD-AC81-49E2-920A-BD8FB8851986}" type="pres">
      <dgm:prSet presAssocID="{F00E7C93-8D0F-42B5-9CF9-B8284E28BC56}" presName="Name0" presStyleCnt="0">
        <dgm:presLayoutVars>
          <dgm:dir/>
          <dgm:resizeHandles/>
        </dgm:presLayoutVars>
      </dgm:prSet>
      <dgm:spPr/>
      <dgm:t>
        <a:bodyPr/>
        <a:lstStyle/>
        <a:p>
          <a:endParaRPr lang="en-US"/>
        </a:p>
      </dgm:t>
    </dgm:pt>
    <dgm:pt modelId="{CE88F411-F90B-4ACF-9683-E1ACBC232D43}" type="pres">
      <dgm:prSet presAssocID="{9C82E33C-1C19-4B0D-AF82-EEB9CC3EFBC0}" presName="compNode" presStyleCnt="0"/>
      <dgm:spPr/>
      <dgm:t>
        <a:bodyPr/>
        <a:lstStyle/>
        <a:p>
          <a:endParaRPr lang="en-US"/>
        </a:p>
      </dgm:t>
    </dgm:pt>
    <dgm:pt modelId="{2744A23E-D6DB-43DC-ABFD-27D45B57D037}" type="pres">
      <dgm:prSet presAssocID="{9C82E33C-1C19-4B0D-AF82-EEB9CC3EFBC0}" presName="dummyConnPt" presStyleCnt="0"/>
      <dgm:spPr/>
      <dgm:t>
        <a:bodyPr/>
        <a:lstStyle/>
        <a:p>
          <a:endParaRPr lang="en-US"/>
        </a:p>
      </dgm:t>
    </dgm:pt>
    <dgm:pt modelId="{AEE13C61-625F-4718-B2DE-28844A0E82FB}" type="pres">
      <dgm:prSet presAssocID="{9C82E33C-1C19-4B0D-AF82-EEB9CC3EFBC0}" presName="node" presStyleLbl="node1" presStyleIdx="0" presStyleCnt="9">
        <dgm:presLayoutVars>
          <dgm:bulletEnabled val="1"/>
        </dgm:presLayoutVars>
      </dgm:prSet>
      <dgm:spPr/>
      <dgm:t>
        <a:bodyPr/>
        <a:lstStyle/>
        <a:p>
          <a:endParaRPr lang="en-US"/>
        </a:p>
      </dgm:t>
    </dgm:pt>
    <dgm:pt modelId="{8ABD2520-16D0-45AE-87D8-8B45129E7432}" type="pres">
      <dgm:prSet presAssocID="{98352C01-F27F-4453-9219-251B0EC2A3BA}" presName="sibTrans" presStyleLbl="bgSibTrans2D1" presStyleIdx="0" presStyleCnt="8"/>
      <dgm:spPr/>
      <dgm:t>
        <a:bodyPr/>
        <a:lstStyle/>
        <a:p>
          <a:endParaRPr lang="en-US"/>
        </a:p>
      </dgm:t>
    </dgm:pt>
    <dgm:pt modelId="{AE05E9D4-9DC7-435F-B373-74BFE82D01BC}" type="pres">
      <dgm:prSet presAssocID="{106F0F4A-DB3A-40CA-93C0-7A4EF5ECE5F6}" presName="compNode" presStyleCnt="0"/>
      <dgm:spPr/>
      <dgm:t>
        <a:bodyPr/>
        <a:lstStyle/>
        <a:p>
          <a:endParaRPr lang="en-US"/>
        </a:p>
      </dgm:t>
    </dgm:pt>
    <dgm:pt modelId="{B7696EF4-6772-4C18-837A-D7C422EF8689}" type="pres">
      <dgm:prSet presAssocID="{106F0F4A-DB3A-40CA-93C0-7A4EF5ECE5F6}" presName="dummyConnPt" presStyleCnt="0"/>
      <dgm:spPr/>
      <dgm:t>
        <a:bodyPr/>
        <a:lstStyle/>
        <a:p>
          <a:endParaRPr lang="en-US"/>
        </a:p>
      </dgm:t>
    </dgm:pt>
    <dgm:pt modelId="{41995224-1E88-4A3E-9032-028390E77919}" type="pres">
      <dgm:prSet presAssocID="{106F0F4A-DB3A-40CA-93C0-7A4EF5ECE5F6}" presName="node" presStyleLbl="node1" presStyleIdx="1" presStyleCnt="9">
        <dgm:presLayoutVars>
          <dgm:bulletEnabled val="1"/>
        </dgm:presLayoutVars>
      </dgm:prSet>
      <dgm:spPr/>
      <dgm:t>
        <a:bodyPr/>
        <a:lstStyle/>
        <a:p>
          <a:endParaRPr lang="en-US"/>
        </a:p>
      </dgm:t>
    </dgm:pt>
    <dgm:pt modelId="{D937A37E-8BC4-4096-8432-DB3A53A8064B}" type="pres">
      <dgm:prSet presAssocID="{ED1F32D9-CAAC-4471-AAA4-5716855F0D20}" presName="sibTrans" presStyleLbl="bgSibTrans2D1" presStyleIdx="1" presStyleCnt="8"/>
      <dgm:spPr/>
      <dgm:t>
        <a:bodyPr/>
        <a:lstStyle/>
        <a:p>
          <a:endParaRPr lang="en-US"/>
        </a:p>
      </dgm:t>
    </dgm:pt>
    <dgm:pt modelId="{8FAB9B17-69D7-4E21-B904-6AE5A4687B54}" type="pres">
      <dgm:prSet presAssocID="{E419615B-04E1-4C09-89C8-B95E23975E40}" presName="compNode" presStyleCnt="0"/>
      <dgm:spPr/>
      <dgm:t>
        <a:bodyPr/>
        <a:lstStyle/>
        <a:p>
          <a:endParaRPr lang="en-US"/>
        </a:p>
      </dgm:t>
    </dgm:pt>
    <dgm:pt modelId="{298D0C79-5BBF-42B5-B68C-6B8C0B782A6E}" type="pres">
      <dgm:prSet presAssocID="{E419615B-04E1-4C09-89C8-B95E23975E40}" presName="dummyConnPt" presStyleCnt="0"/>
      <dgm:spPr/>
      <dgm:t>
        <a:bodyPr/>
        <a:lstStyle/>
        <a:p>
          <a:endParaRPr lang="en-US"/>
        </a:p>
      </dgm:t>
    </dgm:pt>
    <dgm:pt modelId="{CAF8EF9C-100B-4EAE-B5C1-22582891B408}" type="pres">
      <dgm:prSet presAssocID="{E419615B-04E1-4C09-89C8-B95E23975E40}" presName="node" presStyleLbl="node1" presStyleIdx="2" presStyleCnt="9">
        <dgm:presLayoutVars>
          <dgm:bulletEnabled val="1"/>
        </dgm:presLayoutVars>
      </dgm:prSet>
      <dgm:spPr/>
      <dgm:t>
        <a:bodyPr/>
        <a:lstStyle/>
        <a:p>
          <a:endParaRPr lang="en-US"/>
        </a:p>
      </dgm:t>
    </dgm:pt>
    <dgm:pt modelId="{B07112B6-6742-4666-890E-170208A9A796}" type="pres">
      <dgm:prSet presAssocID="{14AE4B7A-236B-4C55-B434-A29821FD345D}" presName="sibTrans" presStyleLbl="bgSibTrans2D1" presStyleIdx="2" presStyleCnt="8"/>
      <dgm:spPr/>
      <dgm:t>
        <a:bodyPr/>
        <a:lstStyle/>
        <a:p>
          <a:endParaRPr lang="en-US"/>
        </a:p>
      </dgm:t>
    </dgm:pt>
    <dgm:pt modelId="{72039EC3-F020-7346-9EAB-BE39B358DE5D}" type="pres">
      <dgm:prSet presAssocID="{E81B7534-1903-354B-B96E-52C87BADCC53}" presName="compNode" presStyleCnt="0"/>
      <dgm:spPr/>
      <dgm:t>
        <a:bodyPr/>
        <a:lstStyle/>
        <a:p>
          <a:endParaRPr lang="en-US"/>
        </a:p>
      </dgm:t>
    </dgm:pt>
    <dgm:pt modelId="{A1C0FA2A-9CCC-7E42-98DD-A17670546E40}" type="pres">
      <dgm:prSet presAssocID="{E81B7534-1903-354B-B96E-52C87BADCC53}" presName="dummyConnPt" presStyleCnt="0"/>
      <dgm:spPr/>
      <dgm:t>
        <a:bodyPr/>
        <a:lstStyle/>
        <a:p>
          <a:endParaRPr lang="en-US"/>
        </a:p>
      </dgm:t>
    </dgm:pt>
    <dgm:pt modelId="{B34EF8EE-C95C-F949-8BA9-F7061CC95188}" type="pres">
      <dgm:prSet presAssocID="{E81B7534-1903-354B-B96E-52C87BADCC53}" presName="node" presStyleLbl="node1" presStyleIdx="3" presStyleCnt="9">
        <dgm:presLayoutVars>
          <dgm:bulletEnabled val="1"/>
        </dgm:presLayoutVars>
      </dgm:prSet>
      <dgm:spPr/>
      <dgm:t>
        <a:bodyPr/>
        <a:lstStyle/>
        <a:p>
          <a:endParaRPr lang="en-US"/>
        </a:p>
      </dgm:t>
    </dgm:pt>
    <dgm:pt modelId="{EF3DCED3-2DEF-524C-AD31-B1219563B2FB}" type="pres">
      <dgm:prSet presAssocID="{FD9F0DA3-174A-9544-8665-A406158DB37D}" presName="sibTrans" presStyleLbl="bgSibTrans2D1" presStyleIdx="3" presStyleCnt="8"/>
      <dgm:spPr/>
      <dgm:t>
        <a:bodyPr/>
        <a:lstStyle/>
        <a:p>
          <a:endParaRPr lang="en-US"/>
        </a:p>
      </dgm:t>
    </dgm:pt>
    <dgm:pt modelId="{EE26C107-01E0-C04B-BCC8-CAA8245BC021}" type="pres">
      <dgm:prSet presAssocID="{A0B8A931-8F73-B84A-82B8-7EC690B7384C}" presName="compNode" presStyleCnt="0"/>
      <dgm:spPr/>
      <dgm:t>
        <a:bodyPr/>
        <a:lstStyle/>
        <a:p>
          <a:endParaRPr lang="en-US"/>
        </a:p>
      </dgm:t>
    </dgm:pt>
    <dgm:pt modelId="{A02E3122-F2C4-E94F-8E16-9A487FB4C15E}" type="pres">
      <dgm:prSet presAssocID="{A0B8A931-8F73-B84A-82B8-7EC690B7384C}" presName="dummyConnPt" presStyleCnt="0"/>
      <dgm:spPr/>
      <dgm:t>
        <a:bodyPr/>
        <a:lstStyle/>
        <a:p>
          <a:endParaRPr lang="en-US"/>
        </a:p>
      </dgm:t>
    </dgm:pt>
    <dgm:pt modelId="{3B45AA8A-2975-D344-8A3D-692FAED78703}" type="pres">
      <dgm:prSet presAssocID="{A0B8A931-8F73-B84A-82B8-7EC690B7384C}" presName="node" presStyleLbl="node1" presStyleIdx="4" presStyleCnt="9">
        <dgm:presLayoutVars>
          <dgm:bulletEnabled val="1"/>
        </dgm:presLayoutVars>
      </dgm:prSet>
      <dgm:spPr/>
      <dgm:t>
        <a:bodyPr/>
        <a:lstStyle/>
        <a:p>
          <a:endParaRPr lang="en-US"/>
        </a:p>
      </dgm:t>
    </dgm:pt>
    <dgm:pt modelId="{A8503317-5207-2240-AE07-BCB6A568BFC0}" type="pres">
      <dgm:prSet presAssocID="{BE6CC73A-4EC6-534F-8182-201A19469C38}" presName="sibTrans" presStyleLbl="bgSibTrans2D1" presStyleIdx="4" presStyleCnt="8"/>
      <dgm:spPr/>
      <dgm:t>
        <a:bodyPr/>
        <a:lstStyle/>
        <a:p>
          <a:endParaRPr lang="en-US"/>
        </a:p>
      </dgm:t>
    </dgm:pt>
    <dgm:pt modelId="{59994DBE-FC77-A747-B6E1-E22DB835224C}" type="pres">
      <dgm:prSet presAssocID="{A2BD7E13-63E2-9647-A79F-BE35BE4E10C5}" presName="compNode" presStyleCnt="0"/>
      <dgm:spPr/>
      <dgm:t>
        <a:bodyPr/>
        <a:lstStyle/>
        <a:p>
          <a:endParaRPr lang="en-US"/>
        </a:p>
      </dgm:t>
    </dgm:pt>
    <dgm:pt modelId="{F85FA1E4-79B8-294F-8CA0-EF61C8E54712}" type="pres">
      <dgm:prSet presAssocID="{A2BD7E13-63E2-9647-A79F-BE35BE4E10C5}" presName="dummyConnPt" presStyleCnt="0"/>
      <dgm:spPr/>
      <dgm:t>
        <a:bodyPr/>
        <a:lstStyle/>
        <a:p>
          <a:endParaRPr lang="en-US"/>
        </a:p>
      </dgm:t>
    </dgm:pt>
    <dgm:pt modelId="{3EC92AD6-AEF3-1442-B59A-00928D1F9AAD}" type="pres">
      <dgm:prSet presAssocID="{A2BD7E13-63E2-9647-A79F-BE35BE4E10C5}" presName="node" presStyleLbl="node1" presStyleIdx="5" presStyleCnt="9" custLinFactNeighborX="-747" custLinFactNeighborY="-206">
        <dgm:presLayoutVars>
          <dgm:bulletEnabled val="1"/>
        </dgm:presLayoutVars>
      </dgm:prSet>
      <dgm:spPr/>
      <dgm:t>
        <a:bodyPr/>
        <a:lstStyle/>
        <a:p>
          <a:endParaRPr lang="en-US"/>
        </a:p>
      </dgm:t>
    </dgm:pt>
    <dgm:pt modelId="{65550E2A-92B8-BF47-973C-3BC69F635989}" type="pres">
      <dgm:prSet presAssocID="{5DDC86DB-8934-1B4C-B741-67C840C9EC20}" presName="sibTrans" presStyleLbl="bgSibTrans2D1" presStyleIdx="5" presStyleCnt="8"/>
      <dgm:spPr/>
      <dgm:t>
        <a:bodyPr/>
        <a:lstStyle/>
        <a:p>
          <a:endParaRPr lang="en-US"/>
        </a:p>
      </dgm:t>
    </dgm:pt>
    <dgm:pt modelId="{6F4E21D7-E306-46EE-B4CE-8F8CA0D9BCFC}" type="pres">
      <dgm:prSet presAssocID="{63502619-1040-40B1-A290-4ED543B06479}" presName="compNode" presStyleCnt="0"/>
      <dgm:spPr/>
      <dgm:t>
        <a:bodyPr/>
        <a:lstStyle/>
        <a:p>
          <a:endParaRPr lang="en-US"/>
        </a:p>
      </dgm:t>
    </dgm:pt>
    <dgm:pt modelId="{FEC36B94-2679-4773-BCDD-D0D33E5D9AAC}" type="pres">
      <dgm:prSet presAssocID="{63502619-1040-40B1-A290-4ED543B06479}" presName="dummyConnPt" presStyleCnt="0"/>
      <dgm:spPr/>
      <dgm:t>
        <a:bodyPr/>
        <a:lstStyle/>
        <a:p>
          <a:endParaRPr lang="en-US"/>
        </a:p>
      </dgm:t>
    </dgm:pt>
    <dgm:pt modelId="{5B825257-E81E-4FD4-B410-D0F7BD9C7EFC}" type="pres">
      <dgm:prSet presAssocID="{63502619-1040-40B1-A290-4ED543B06479}" presName="node" presStyleLbl="node1" presStyleIdx="6" presStyleCnt="9">
        <dgm:presLayoutVars>
          <dgm:bulletEnabled val="1"/>
        </dgm:presLayoutVars>
      </dgm:prSet>
      <dgm:spPr/>
      <dgm:t>
        <a:bodyPr/>
        <a:lstStyle/>
        <a:p>
          <a:endParaRPr lang="en-US"/>
        </a:p>
      </dgm:t>
    </dgm:pt>
    <dgm:pt modelId="{7346AA34-0FED-4480-909C-816E3E13C8BA}" type="pres">
      <dgm:prSet presAssocID="{F1A9521E-3EF9-4357-AE4A-49EB49650F2C}" presName="sibTrans" presStyleLbl="bgSibTrans2D1" presStyleIdx="6" presStyleCnt="8"/>
      <dgm:spPr/>
      <dgm:t>
        <a:bodyPr/>
        <a:lstStyle/>
        <a:p>
          <a:endParaRPr lang="en-US"/>
        </a:p>
      </dgm:t>
    </dgm:pt>
    <dgm:pt modelId="{05165C1F-05AD-4118-A02E-47D7C7A36BF0}" type="pres">
      <dgm:prSet presAssocID="{2D4D1DE3-2E2F-4580-B1FA-667937A96903}" presName="compNode" presStyleCnt="0"/>
      <dgm:spPr/>
      <dgm:t>
        <a:bodyPr/>
        <a:lstStyle/>
        <a:p>
          <a:endParaRPr lang="en-US"/>
        </a:p>
      </dgm:t>
    </dgm:pt>
    <dgm:pt modelId="{68C8E7D3-CD56-4FCE-BE64-FBF33C71B73D}" type="pres">
      <dgm:prSet presAssocID="{2D4D1DE3-2E2F-4580-B1FA-667937A96903}" presName="dummyConnPt" presStyleCnt="0"/>
      <dgm:spPr/>
      <dgm:t>
        <a:bodyPr/>
        <a:lstStyle/>
        <a:p>
          <a:endParaRPr lang="en-US"/>
        </a:p>
      </dgm:t>
    </dgm:pt>
    <dgm:pt modelId="{E9E7419E-F46F-4AA2-BC4C-2A6EF222F604}" type="pres">
      <dgm:prSet presAssocID="{2D4D1DE3-2E2F-4580-B1FA-667937A96903}" presName="node" presStyleLbl="node1" presStyleIdx="7" presStyleCnt="9">
        <dgm:presLayoutVars>
          <dgm:bulletEnabled val="1"/>
        </dgm:presLayoutVars>
      </dgm:prSet>
      <dgm:spPr/>
      <dgm:t>
        <a:bodyPr/>
        <a:lstStyle/>
        <a:p>
          <a:endParaRPr lang="en-US"/>
        </a:p>
      </dgm:t>
    </dgm:pt>
    <dgm:pt modelId="{D2B05491-863C-0C4E-83E7-7179FA394968}" type="pres">
      <dgm:prSet presAssocID="{C84130BA-868E-4C5D-BC51-6A379FD8A20F}" presName="sibTrans" presStyleLbl="bgSibTrans2D1" presStyleIdx="7" presStyleCnt="8"/>
      <dgm:spPr/>
      <dgm:t>
        <a:bodyPr/>
        <a:lstStyle/>
        <a:p>
          <a:endParaRPr lang="en-US"/>
        </a:p>
      </dgm:t>
    </dgm:pt>
    <dgm:pt modelId="{C7057B3E-B8CB-974B-B867-127F10280CF6}" type="pres">
      <dgm:prSet presAssocID="{E67C45FF-00B2-E94A-A532-4AACA6BC13FF}" presName="compNode" presStyleCnt="0"/>
      <dgm:spPr/>
      <dgm:t>
        <a:bodyPr/>
        <a:lstStyle/>
        <a:p>
          <a:endParaRPr lang="en-US"/>
        </a:p>
      </dgm:t>
    </dgm:pt>
    <dgm:pt modelId="{D2BF42A5-EDE6-A042-887F-605979ABDABB}" type="pres">
      <dgm:prSet presAssocID="{E67C45FF-00B2-E94A-A532-4AACA6BC13FF}" presName="dummyConnPt" presStyleCnt="0"/>
      <dgm:spPr/>
      <dgm:t>
        <a:bodyPr/>
        <a:lstStyle/>
        <a:p>
          <a:endParaRPr lang="en-US"/>
        </a:p>
      </dgm:t>
    </dgm:pt>
    <dgm:pt modelId="{76D53DE2-A0C6-DD40-BD22-8F45812E0E92}" type="pres">
      <dgm:prSet presAssocID="{E67C45FF-00B2-E94A-A532-4AACA6BC13FF}" presName="node" presStyleLbl="node1" presStyleIdx="8" presStyleCnt="9">
        <dgm:presLayoutVars>
          <dgm:bulletEnabled val="1"/>
        </dgm:presLayoutVars>
      </dgm:prSet>
      <dgm:spPr/>
      <dgm:t>
        <a:bodyPr/>
        <a:lstStyle/>
        <a:p>
          <a:endParaRPr lang="en-US"/>
        </a:p>
      </dgm:t>
    </dgm:pt>
  </dgm:ptLst>
  <dgm:cxnLst>
    <dgm:cxn modelId="{6A97C9A4-3C15-4256-9D94-678BB706CCBF}" type="presOf" srcId="{14AE4B7A-236B-4C55-B434-A29821FD345D}" destId="{B07112B6-6742-4666-890E-170208A9A796}" srcOrd="0" destOrd="0" presId="urn:microsoft.com/office/officeart/2005/8/layout/bProcess4#2"/>
    <dgm:cxn modelId="{829C9509-30AC-4C29-A59B-3C3F52B94B88}" type="presOf" srcId="{E419615B-04E1-4C09-89C8-B95E23975E40}" destId="{CAF8EF9C-100B-4EAE-B5C1-22582891B408}" srcOrd="0" destOrd="0" presId="urn:microsoft.com/office/officeart/2005/8/layout/bProcess4#2"/>
    <dgm:cxn modelId="{01BDCDE7-20CE-416A-A6AE-C81ECC8CA9D9}" srcId="{F00E7C93-8D0F-42B5-9CF9-B8284E28BC56}" destId="{9C82E33C-1C19-4B0D-AF82-EEB9CC3EFBC0}" srcOrd="0" destOrd="0" parTransId="{495E688B-26F0-40FB-B1D2-1D1A264A4F0D}" sibTransId="{98352C01-F27F-4453-9219-251B0EC2A3BA}"/>
    <dgm:cxn modelId="{179F6FFC-A8B0-4AE0-BB2E-4BFD8E78A709}" srcId="{F00E7C93-8D0F-42B5-9CF9-B8284E28BC56}" destId="{63502619-1040-40B1-A290-4ED543B06479}" srcOrd="6" destOrd="0" parTransId="{3F246CF4-7101-4B47-B12E-77F2DAA0BB47}" sibTransId="{F1A9521E-3EF9-4357-AE4A-49EB49650F2C}"/>
    <dgm:cxn modelId="{C6FFE5DA-2915-4578-A864-E0C6570E86DB}" type="presOf" srcId="{E67C45FF-00B2-E94A-A532-4AACA6BC13FF}" destId="{76D53DE2-A0C6-DD40-BD22-8F45812E0E92}" srcOrd="0" destOrd="0" presId="urn:microsoft.com/office/officeart/2005/8/layout/bProcess4#2"/>
    <dgm:cxn modelId="{61FB419A-0668-4B46-AB35-282BA7263430}" srcId="{F00E7C93-8D0F-42B5-9CF9-B8284E28BC56}" destId="{A0B8A931-8F73-B84A-82B8-7EC690B7384C}" srcOrd="4" destOrd="0" parTransId="{550CC1F7-DF70-8B41-91B8-3D1A04D0EF55}" sibTransId="{BE6CC73A-4EC6-534F-8182-201A19469C38}"/>
    <dgm:cxn modelId="{42F8E2DF-6DC3-4253-81B0-3E0AE1509B37}" type="presOf" srcId="{BE6CC73A-4EC6-534F-8182-201A19469C38}" destId="{A8503317-5207-2240-AE07-BCB6A568BFC0}" srcOrd="0" destOrd="0" presId="urn:microsoft.com/office/officeart/2005/8/layout/bProcess4#2"/>
    <dgm:cxn modelId="{5150B0A7-6FAE-4AB3-B877-8B997826B892}" type="presOf" srcId="{F00E7C93-8D0F-42B5-9CF9-B8284E28BC56}" destId="{DC90ACAD-AC81-49E2-920A-BD8FB8851986}" srcOrd="0" destOrd="0" presId="urn:microsoft.com/office/officeart/2005/8/layout/bProcess4#2"/>
    <dgm:cxn modelId="{45414148-55DD-4542-876D-99E91CE7AF27}" srcId="{F00E7C93-8D0F-42B5-9CF9-B8284E28BC56}" destId="{A2BD7E13-63E2-9647-A79F-BE35BE4E10C5}" srcOrd="5" destOrd="0" parTransId="{FE691429-4205-2149-B16C-ED73F25DEC8E}" sibTransId="{5DDC86DB-8934-1B4C-B741-67C840C9EC20}"/>
    <dgm:cxn modelId="{41AE7D1D-6BC8-43D7-A6FD-3680C1FFDC26}" type="presOf" srcId="{E81B7534-1903-354B-B96E-52C87BADCC53}" destId="{B34EF8EE-C95C-F949-8BA9-F7061CC95188}" srcOrd="0" destOrd="0" presId="urn:microsoft.com/office/officeart/2005/8/layout/bProcess4#2"/>
    <dgm:cxn modelId="{E4A1C7D5-C690-4747-9912-3BFE452F87F9}" srcId="{F00E7C93-8D0F-42B5-9CF9-B8284E28BC56}" destId="{2D4D1DE3-2E2F-4580-B1FA-667937A96903}" srcOrd="7" destOrd="0" parTransId="{1B009F4F-F7B4-43EF-8838-F7E1B15D27F6}" sibTransId="{C84130BA-868E-4C5D-BC51-6A379FD8A20F}"/>
    <dgm:cxn modelId="{EBCBC035-5B7F-468C-A2CD-0FBD76108DA1}" type="presOf" srcId="{ED1F32D9-CAAC-4471-AAA4-5716855F0D20}" destId="{D937A37E-8BC4-4096-8432-DB3A53A8064B}" srcOrd="0" destOrd="0" presId="urn:microsoft.com/office/officeart/2005/8/layout/bProcess4#2"/>
    <dgm:cxn modelId="{C24B5E8F-D512-465F-A63A-2E7F81503C2F}" type="presOf" srcId="{FD9F0DA3-174A-9544-8665-A406158DB37D}" destId="{EF3DCED3-2DEF-524C-AD31-B1219563B2FB}" srcOrd="0" destOrd="0" presId="urn:microsoft.com/office/officeart/2005/8/layout/bProcess4#2"/>
    <dgm:cxn modelId="{082D5ABD-3505-4D94-AEA3-9BF5B6EF832B}" type="presOf" srcId="{C84130BA-868E-4C5D-BC51-6A379FD8A20F}" destId="{D2B05491-863C-0C4E-83E7-7179FA394968}" srcOrd="0" destOrd="0" presId="urn:microsoft.com/office/officeart/2005/8/layout/bProcess4#2"/>
    <dgm:cxn modelId="{7746F7CC-9B78-422D-B373-B338EAD7CB4C}" type="presOf" srcId="{F1A9521E-3EF9-4357-AE4A-49EB49650F2C}" destId="{7346AA34-0FED-4480-909C-816E3E13C8BA}" srcOrd="0" destOrd="0" presId="urn:microsoft.com/office/officeart/2005/8/layout/bProcess4#2"/>
    <dgm:cxn modelId="{9E767889-2F74-4CF5-90C0-99E546E5DD0A}" type="presOf" srcId="{5DDC86DB-8934-1B4C-B741-67C840C9EC20}" destId="{65550E2A-92B8-BF47-973C-3BC69F635989}" srcOrd="0" destOrd="0" presId="urn:microsoft.com/office/officeart/2005/8/layout/bProcess4#2"/>
    <dgm:cxn modelId="{A84F8834-17E3-4940-B8C4-C8D4A8476F46}" srcId="{F00E7C93-8D0F-42B5-9CF9-B8284E28BC56}" destId="{E81B7534-1903-354B-B96E-52C87BADCC53}" srcOrd="3" destOrd="0" parTransId="{DD439173-F1ED-0147-A434-DEB59388FE7F}" sibTransId="{FD9F0DA3-174A-9544-8665-A406158DB37D}"/>
    <dgm:cxn modelId="{942A6B9D-68DB-43F8-AD44-CC3DAC99ACE4}" type="presOf" srcId="{9C82E33C-1C19-4B0D-AF82-EEB9CC3EFBC0}" destId="{AEE13C61-625F-4718-B2DE-28844A0E82FB}" srcOrd="0" destOrd="0" presId="urn:microsoft.com/office/officeart/2005/8/layout/bProcess4#2"/>
    <dgm:cxn modelId="{784D2282-BB98-4249-93EF-5565559B48EC}" type="presOf" srcId="{A0B8A931-8F73-B84A-82B8-7EC690B7384C}" destId="{3B45AA8A-2975-D344-8A3D-692FAED78703}" srcOrd="0" destOrd="0" presId="urn:microsoft.com/office/officeart/2005/8/layout/bProcess4#2"/>
    <dgm:cxn modelId="{D35FBB06-FFF8-4CC0-BE02-35A8F0711329}" type="presOf" srcId="{A2BD7E13-63E2-9647-A79F-BE35BE4E10C5}" destId="{3EC92AD6-AEF3-1442-B59A-00928D1F9AAD}" srcOrd="0" destOrd="0" presId="urn:microsoft.com/office/officeart/2005/8/layout/bProcess4#2"/>
    <dgm:cxn modelId="{731A5B28-6C2C-40A5-BEFE-87AD10F5918F}" type="presOf" srcId="{106F0F4A-DB3A-40CA-93C0-7A4EF5ECE5F6}" destId="{41995224-1E88-4A3E-9032-028390E77919}" srcOrd="0" destOrd="0" presId="urn:microsoft.com/office/officeart/2005/8/layout/bProcess4#2"/>
    <dgm:cxn modelId="{B2788B97-5B5A-4980-8AFA-56FBCF4F5BC5}" type="presOf" srcId="{63502619-1040-40B1-A290-4ED543B06479}" destId="{5B825257-E81E-4FD4-B410-D0F7BD9C7EFC}" srcOrd="0" destOrd="0" presId="urn:microsoft.com/office/officeart/2005/8/layout/bProcess4#2"/>
    <dgm:cxn modelId="{F378B2F2-86AB-FB46-89ED-C4AE5197B458}" srcId="{F00E7C93-8D0F-42B5-9CF9-B8284E28BC56}" destId="{E67C45FF-00B2-E94A-A532-4AACA6BC13FF}" srcOrd="8" destOrd="0" parTransId="{D325C0E2-6FB6-564A-B87D-8317B53345EE}" sibTransId="{031A3110-6AF4-ED4F-B554-7498E3CEB5BC}"/>
    <dgm:cxn modelId="{DC86C47E-5ABD-4809-AE95-2FAE2430A40F}" srcId="{F00E7C93-8D0F-42B5-9CF9-B8284E28BC56}" destId="{106F0F4A-DB3A-40CA-93C0-7A4EF5ECE5F6}" srcOrd="1" destOrd="0" parTransId="{F5D9482F-A66B-4A24-BBC6-60B26F83886E}" sibTransId="{ED1F32D9-CAAC-4471-AAA4-5716855F0D20}"/>
    <dgm:cxn modelId="{F6F4DFFC-38E1-4F06-85F8-6511296F4430}" type="presOf" srcId="{98352C01-F27F-4453-9219-251B0EC2A3BA}" destId="{8ABD2520-16D0-45AE-87D8-8B45129E7432}" srcOrd="0" destOrd="0" presId="urn:microsoft.com/office/officeart/2005/8/layout/bProcess4#2"/>
    <dgm:cxn modelId="{B5EBAC8C-164A-4713-BA93-DF781FC8627D}" srcId="{F00E7C93-8D0F-42B5-9CF9-B8284E28BC56}" destId="{E419615B-04E1-4C09-89C8-B95E23975E40}" srcOrd="2" destOrd="0" parTransId="{50AE68E9-A515-4B82-92D5-46D8DF575272}" sibTransId="{14AE4B7A-236B-4C55-B434-A29821FD345D}"/>
    <dgm:cxn modelId="{7CF44834-55E7-4372-8699-D4C2E0D7270A}" type="presOf" srcId="{2D4D1DE3-2E2F-4580-B1FA-667937A96903}" destId="{E9E7419E-F46F-4AA2-BC4C-2A6EF222F604}" srcOrd="0" destOrd="0" presId="urn:microsoft.com/office/officeart/2005/8/layout/bProcess4#2"/>
    <dgm:cxn modelId="{DA70F3AF-B37C-4745-AD65-BF84D601BABD}" type="presParOf" srcId="{DC90ACAD-AC81-49E2-920A-BD8FB8851986}" destId="{CE88F411-F90B-4ACF-9683-E1ACBC232D43}" srcOrd="0" destOrd="0" presId="urn:microsoft.com/office/officeart/2005/8/layout/bProcess4#2"/>
    <dgm:cxn modelId="{339C2204-FB2A-46D7-8AC2-C0FC6E441216}" type="presParOf" srcId="{CE88F411-F90B-4ACF-9683-E1ACBC232D43}" destId="{2744A23E-D6DB-43DC-ABFD-27D45B57D037}" srcOrd="0" destOrd="0" presId="urn:microsoft.com/office/officeart/2005/8/layout/bProcess4#2"/>
    <dgm:cxn modelId="{282DD59B-1382-4BFF-A50A-9E4FC141E2AC}" type="presParOf" srcId="{CE88F411-F90B-4ACF-9683-E1ACBC232D43}" destId="{AEE13C61-625F-4718-B2DE-28844A0E82FB}" srcOrd="1" destOrd="0" presId="urn:microsoft.com/office/officeart/2005/8/layout/bProcess4#2"/>
    <dgm:cxn modelId="{B464AFCC-26B4-417C-B054-4BAB6DD6D756}" type="presParOf" srcId="{DC90ACAD-AC81-49E2-920A-BD8FB8851986}" destId="{8ABD2520-16D0-45AE-87D8-8B45129E7432}" srcOrd="1" destOrd="0" presId="urn:microsoft.com/office/officeart/2005/8/layout/bProcess4#2"/>
    <dgm:cxn modelId="{53A796FD-0291-46C1-B236-9CB23F28D63B}" type="presParOf" srcId="{DC90ACAD-AC81-49E2-920A-BD8FB8851986}" destId="{AE05E9D4-9DC7-435F-B373-74BFE82D01BC}" srcOrd="2" destOrd="0" presId="urn:microsoft.com/office/officeart/2005/8/layout/bProcess4#2"/>
    <dgm:cxn modelId="{ECA95423-3AF1-45EE-96A3-97A15DB99E36}" type="presParOf" srcId="{AE05E9D4-9DC7-435F-B373-74BFE82D01BC}" destId="{B7696EF4-6772-4C18-837A-D7C422EF8689}" srcOrd="0" destOrd="0" presId="urn:microsoft.com/office/officeart/2005/8/layout/bProcess4#2"/>
    <dgm:cxn modelId="{E8E75191-19B5-4812-80E8-1501AB65A9EE}" type="presParOf" srcId="{AE05E9D4-9DC7-435F-B373-74BFE82D01BC}" destId="{41995224-1E88-4A3E-9032-028390E77919}" srcOrd="1" destOrd="0" presId="urn:microsoft.com/office/officeart/2005/8/layout/bProcess4#2"/>
    <dgm:cxn modelId="{5774F9F1-F5DF-4DEF-9E9D-C09288D1DF81}" type="presParOf" srcId="{DC90ACAD-AC81-49E2-920A-BD8FB8851986}" destId="{D937A37E-8BC4-4096-8432-DB3A53A8064B}" srcOrd="3" destOrd="0" presId="urn:microsoft.com/office/officeart/2005/8/layout/bProcess4#2"/>
    <dgm:cxn modelId="{870C8E07-0510-442E-81DC-D0CF8CCEED54}" type="presParOf" srcId="{DC90ACAD-AC81-49E2-920A-BD8FB8851986}" destId="{8FAB9B17-69D7-4E21-B904-6AE5A4687B54}" srcOrd="4" destOrd="0" presId="urn:microsoft.com/office/officeart/2005/8/layout/bProcess4#2"/>
    <dgm:cxn modelId="{886B5966-DA89-4F87-A646-50A206F37A61}" type="presParOf" srcId="{8FAB9B17-69D7-4E21-B904-6AE5A4687B54}" destId="{298D0C79-5BBF-42B5-B68C-6B8C0B782A6E}" srcOrd="0" destOrd="0" presId="urn:microsoft.com/office/officeart/2005/8/layout/bProcess4#2"/>
    <dgm:cxn modelId="{887FBD72-2CDA-40FC-B479-B2909A772D13}" type="presParOf" srcId="{8FAB9B17-69D7-4E21-B904-6AE5A4687B54}" destId="{CAF8EF9C-100B-4EAE-B5C1-22582891B408}" srcOrd="1" destOrd="0" presId="urn:microsoft.com/office/officeart/2005/8/layout/bProcess4#2"/>
    <dgm:cxn modelId="{CB839F75-8DCA-41AE-8DB1-A4AB9A7F7CB8}" type="presParOf" srcId="{DC90ACAD-AC81-49E2-920A-BD8FB8851986}" destId="{B07112B6-6742-4666-890E-170208A9A796}" srcOrd="5" destOrd="0" presId="urn:microsoft.com/office/officeart/2005/8/layout/bProcess4#2"/>
    <dgm:cxn modelId="{1F7400D2-2427-4541-A1E7-154627452BD3}" type="presParOf" srcId="{DC90ACAD-AC81-49E2-920A-BD8FB8851986}" destId="{72039EC3-F020-7346-9EAB-BE39B358DE5D}" srcOrd="6" destOrd="0" presId="urn:microsoft.com/office/officeart/2005/8/layout/bProcess4#2"/>
    <dgm:cxn modelId="{BA8BF43F-CAE5-4C63-9A7E-641FC59BF254}" type="presParOf" srcId="{72039EC3-F020-7346-9EAB-BE39B358DE5D}" destId="{A1C0FA2A-9CCC-7E42-98DD-A17670546E40}" srcOrd="0" destOrd="0" presId="urn:microsoft.com/office/officeart/2005/8/layout/bProcess4#2"/>
    <dgm:cxn modelId="{855BC42A-D795-4A5E-86B4-7A695D55E944}" type="presParOf" srcId="{72039EC3-F020-7346-9EAB-BE39B358DE5D}" destId="{B34EF8EE-C95C-F949-8BA9-F7061CC95188}" srcOrd="1" destOrd="0" presId="urn:microsoft.com/office/officeart/2005/8/layout/bProcess4#2"/>
    <dgm:cxn modelId="{6BB23A03-A28A-4778-90F1-922B214A1300}" type="presParOf" srcId="{DC90ACAD-AC81-49E2-920A-BD8FB8851986}" destId="{EF3DCED3-2DEF-524C-AD31-B1219563B2FB}" srcOrd="7" destOrd="0" presId="urn:microsoft.com/office/officeart/2005/8/layout/bProcess4#2"/>
    <dgm:cxn modelId="{D96773A0-C5F7-4250-A381-2A8F615BD000}" type="presParOf" srcId="{DC90ACAD-AC81-49E2-920A-BD8FB8851986}" destId="{EE26C107-01E0-C04B-BCC8-CAA8245BC021}" srcOrd="8" destOrd="0" presId="urn:microsoft.com/office/officeart/2005/8/layout/bProcess4#2"/>
    <dgm:cxn modelId="{17EE19F4-83E6-4986-9955-133A736A940B}" type="presParOf" srcId="{EE26C107-01E0-C04B-BCC8-CAA8245BC021}" destId="{A02E3122-F2C4-E94F-8E16-9A487FB4C15E}" srcOrd="0" destOrd="0" presId="urn:microsoft.com/office/officeart/2005/8/layout/bProcess4#2"/>
    <dgm:cxn modelId="{7DA13474-4A3A-413B-BED2-B73ED0378D5B}" type="presParOf" srcId="{EE26C107-01E0-C04B-BCC8-CAA8245BC021}" destId="{3B45AA8A-2975-D344-8A3D-692FAED78703}" srcOrd="1" destOrd="0" presId="urn:microsoft.com/office/officeart/2005/8/layout/bProcess4#2"/>
    <dgm:cxn modelId="{EACA5F96-42D5-40B6-A48A-6C5B0D7FF1FA}" type="presParOf" srcId="{DC90ACAD-AC81-49E2-920A-BD8FB8851986}" destId="{A8503317-5207-2240-AE07-BCB6A568BFC0}" srcOrd="9" destOrd="0" presId="urn:microsoft.com/office/officeart/2005/8/layout/bProcess4#2"/>
    <dgm:cxn modelId="{8FDD084C-D0FC-4678-B2C6-C90386B2D8BB}" type="presParOf" srcId="{DC90ACAD-AC81-49E2-920A-BD8FB8851986}" destId="{59994DBE-FC77-A747-B6E1-E22DB835224C}" srcOrd="10" destOrd="0" presId="urn:microsoft.com/office/officeart/2005/8/layout/bProcess4#2"/>
    <dgm:cxn modelId="{01416684-87C8-4227-AF86-EE4BFC62B901}" type="presParOf" srcId="{59994DBE-FC77-A747-B6E1-E22DB835224C}" destId="{F85FA1E4-79B8-294F-8CA0-EF61C8E54712}" srcOrd="0" destOrd="0" presId="urn:microsoft.com/office/officeart/2005/8/layout/bProcess4#2"/>
    <dgm:cxn modelId="{4C5F24B9-1B9D-4C31-8C6A-E9F1F2728C4E}" type="presParOf" srcId="{59994DBE-FC77-A747-B6E1-E22DB835224C}" destId="{3EC92AD6-AEF3-1442-B59A-00928D1F9AAD}" srcOrd="1" destOrd="0" presId="urn:microsoft.com/office/officeart/2005/8/layout/bProcess4#2"/>
    <dgm:cxn modelId="{340B20EE-B709-422F-8010-D71C4E7A43BE}" type="presParOf" srcId="{DC90ACAD-AC81-49E2-920A-BD8FB8851986}" destId="{65550E2A-92B8-BF47-973C-3BC69F635989}" srcOrd="11" destOrd="0" presId="urn:microsoft.com/office/officeart/2005/8/layout/bProcess4#2"/>
    <dgm:cxn modelId="{C36E281B-D80A-4E2E-8242-A35C73B3E748}" type="presParOf" srcId="{DC90ACAD-AC81-49E2-920A-BD8FB8851986}" destId="{6F4E21D7-E306-46EE-B4CE-8F8CA0D9BCFC}" srcOrd="12" destOrd="0" presId="urn:microsoft.com/office/officeart/2005/8/layout/bProcess4#2"/>
    <dgm:cxn modelId="{FD858392-2D2B-4190-8080-0D4F60FE450F}" type="presParOf" srcId="{6F4E21D7-E306-46EE-B4CE-8F8CA0D9BCFC}" destId="{FEC36B94-2679-4773-BCDD-D0D33E5D9AAC}" srcOrd="0" destOrd="0" presId="urn:microsoft.com/office/officeart/2005/8/layout/bProcess4#2"/>
    <dgm:cxn modelId="{2DD33741-5734-4B6A-BC84-DE4B4650AFDC}" type="presParOf" srcId="{6F4E21D7-E306-46EE-B4CE-8F8CA0D9BCFC}" destId="{5B825257-E81E-4FD4-B410-D0F7BD9C7EFC}" srcOrd="1" destOrd="0" presId="urn:microsoft.com/office/officeart/2005/8/layout/bProcess4#2"/>
    <dgm:cxn modelId="{30175317-3739-451A-9DA5-83550C82C000}" type="presParOf" srcId="{DC90ACAD-AC81-49E2-920A-BD8FB8851986}" destId="{7346AA34-0FED-4480-909C-816E3E13C8BA}" srcOrd="13" destOrd="0" presId="urn:microsoft.com/office/officeart/2005/8/layout/bProcess4#2"/>
    <dgm:cxn modelId="{3670FFC5-CB56-4754-985C-7E0BB0ADAEFA}" type="presParOf" srcId="{DC90ACAD-AC81-49E2-920A-BD8FB8851986}" destId="{05165C1F-05AD-4118-A02E-47D7C7A36BF0}" srcOrd="14" destOrd="0" presId="urn:microsoft.com/office/officeart/2005/8/layout/bProcess4#2"/>
    <dgm:cxn modelId="{C4E10837-D8B7-4521-8823-845E284DA214}" type="presParOf" srcId="{05165C1F-05AD-4118-A02E-47D7C7A36BF0}" destId="{68C8E7D3-CD56-4FCE-BE64-FBF33C71B73D}" srcOrd="0" destOrd="0" presId="urn:microsoft.com/office/officeart/2005/8/layout/bProcess4#2"/>
    <dgm:cxn modelId="{4ADE0A1D-0677-4536-A396-E77D76D3A446}" type="presParOf" srcId="{05165C1F-05AD-4118-A02E-47D7C7A36BF0}" destId="{E9E7419E-F46F-4AA2-BC4C-2A6EF222F604}" srcOrd="1" destOrd="0" presId="urn:microsoft.com/office/officeart/2005/8/layout/bProcess4#2"/>
    <dgm:cxn modelId="{BA3AA93C-AAB4-4762-919B-6B81D5BA7F3B}" type="presParOf" srcId="{DC90ACAD-AC81-49E2-920A-BD8FB8851986}" destId="{D2B05491-863C-0C4E-83E7-7179FA394968}" srcOrd="15" destOrd="0" presId="urn:microsoft.com/office/officeart/2005/8/layout/bProcess4#2"/>
    <dgm:cxn modelId="{CD513A37-463E-44EA-AF16-70408D43DAA6}" type="presParOf" srcId="{DC90ACAD-AC81-49E2-920A-BD8FB8851986}" destId="{C7057B3E-B8CB-974B-B867-127F10280CF6}" srcOrd="16" destOrd="0" presId="urn:microsoft.com/office/officeart/2005/8/layout/bProcess4#2"/>
    <dgm:cxn modelId="{952C0B87-01C6-464F-AE6F-76869522476F}" type="presParOf" srcId="{C7057B3E-B8CB-974B-B867-127F10280CF6}" destId="{D2BF42A5-EDE6-A042-887F-605979ABDABB}" srcOrd="0" destOrd="0" presId="urn:microsoft.com/office/officeart/2005/8/layout/bProcess4#2"/>
    <dgm:cxn modelId="{BD5093A0-512C-48BA-9ACA-6E7DE809D3BC}" type="presParOf" srcId="{C7057B3E-B8CB-974B-B867-127F10280CF6}" destId="{76D53DE2-A0C6-DD40-BD22-8F45812E0E92}" srcOrd="1" destOrd="0" presId="urn:microsoft.com/office/officeart/2005/8/layout/bProcess4#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BD2520-16D0-45AE-87D8-8B45129E7432}">
      <dsp:nvSpPr>
        <dsp:cNvPr id="0" name=""/>
        <dsp:cNvSpPr/>
      </dsp:nvSpPr>
      <dsp:spPr>
        <a:xfrm rot="5400000">
          <a:off x="188749" y="581700"/>
          <a:ext cx="902570" cy="109311"/>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EE13C61-625F-4718-B2DE-28844A0E82FB}">
      <dsp:nvSpPr>
        <dsp:cNvPr id="0" name=""/>
        <dsp:cNvSpPr/>
      </dsp:nvSpPr>
      <dsp:spPr>
        <a:xfrm>
          <a:off x="392941" y="599"/>
          <a:ext cx="1214572" cy="72874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dirty="0"/>
            <a:t>Listening to the recorded audio</a:t>
          </a:r>
          <a:endParaRPr lang="en-US" sz="1000" kern="1200" dirty="0"/>
        </a:p>
      </dsp:txBody>
      <dsp:txXfrm>
        <a:off x="414285" y="21943"/>
        <a:ext cx="1171884" cy="686055"/>
      </dsp:txXfrm>
    </dsp:sp>
    <dsp:sp modelId="{D937A37E-8BC4-4096-8432-DB3A53A8064B}">
      <dsp:nvSpPr>
        <dsp:cNvPr id="0" name=""/>
        <dsp:cNvSpPr/>
      </dsp:nvSpPr>
      <dsp:spPr>
        <a:xfrm rot="5400000">
          <a:off x="188749" y="1492629"/>
          <a:ext cx="902570" cy="109311"/>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1995224-1E88-4A3E-9032-028390E77919}">
      <dsp:nvSpPr>
        <dsp:cNvPr id="0" name=""/>
        <dsp:cNvSpPr/>
      </dsp:nvSpPr>
      <dsp:spPr>
        <a:xfrm>
          <a:off x="392941" y="911528"/>
          <a:ext cx="1214572" cy="72874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T</a:t>
          </a:r>
          <a:r>
            <a:rPr lang="id-ID" sz="1000" kern="1200" dirty="0" smtClean="0"/>
            <a:t>ranscribing </a:t>
          </a:r>
        </a:p>
        <a:p>
          <a:pPr lvl="0" algn="ctr" defTabSz="444500">
            <a:lnSpc>
              <a:spcPct val="90000"/>
            </a:lnSpc>
            <a:spcBef>
              <a:spcPct val="0"/>
            </a:spcBef>
            <a:spcAft>
              <a:spcPct val="35000"/>
            </a:spcAft>
          </a:pPr>
          <a:r>
            <a:rPr lang="id-ID" sz="1000" kern="1200" dirty="0" smtClean="0"/>
            <a:t>(Web-Speech API and Atlas.ti)</a:t>
          </a:r>
          <a:endParaRPr lang="en-US" sz="1000" kern="1200" dirty="0"/>
        </a:p>
      </dsp:txBody>
      <dsp:txXfrm>
        <a:off x="414285" y="932872"/>
        <a:ext cx="1171884" cy="686055"/>
      </dsp:txXfrm>
    </dsp:sp>
    <dsp:sp modelId="{B07112B6-6742-4666-890E-170208A9A796}">
      <dsp:nvSpPr>
        <dsp:cNvPr id="0" name=""/>
        <dsp:cNvSpPr/>
      </dsp:nvSpPr>
      <dsp:spPr>
        <a:xfrm>
          <a:off x="644214" y="1948093"/>
          <a:ext cx="1607022" cy="109311"/>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CAF8EF9C-100B-4EAE-B5C1-22582891B408}">
      <dsp:nvSpPr>
        <dsp:cNvPr id="0" name=""/>
        <dsp:cNvSpPr/>
      </dsp:nvSpPr>
      <dsp:spPr>
        <a:xfrm>
          <a:off x="392941" y="1822457"/>
          <a:ext cx="1214572" cy="72874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T</a:t>
          </a:r>
          <a:r>
            <a:rPr lang="id-ID" sz="1000" kern="1200" dirty="0" smtClean="0"/>
            <a:t>aking notes</a:t>
          </a:r>
          <a:endParaRPr lang="en-US" sz="1000" kern="1200" dirty="0"/>
        </a:p>
      </dsp:txBody>
      <dsp:txXfrm>
        <a:off x="414285" y="1843801"/>
        <a:ext cx="1171884" cy="686055"/>
      </dsp:txXfrm>
    </dsp:sp>
    <dsp:sp modelId="{EF3DCED3-2DEF-524C-AD31-B1219563B2FB}">
      <dsp:nvSpPr>
        <dsp:cNvPr id="0" name=""/>
        <dsp:cNvSpPr/>
      </dsp:nvSpPr>
      <dsp:spPr>
        <a:xfrm rot="16200000">
          <a:off x="1804131" y="1492629"/>
          <a:ext cx="902570" cy="109311"/>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34EF8EE-C95C-F949-8BA9-F7061CC95188}">
      <dsp:nvSpPr>
        <dsp:cNvPr id="0" name=""/>
        <dsp:cNvSpPr/>
      </dsp:nvSpPr>
      <dsp:spPr>
        <a:xfrm>
          <a:off x="2008322" y="1822457"/>
          <a:ext cx="1214572" cy="72874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dirty="0"/>
            <a:t>Translating</a:t>
          </a:r>
          <a:endParaRPr lang="en-US" sz="1000" kern="1200" dirty="0"/>
        </a:p>
      </dsp:txBody>
      <dsp:txXfrm>
        <a:off x="2029666" y="1843801"/>
        <a:ext cx="1171884" cy="686055"/>
      </dsp:txXfrm>
    </dsp:sp>
    <dsp:sp modelId="{A8503317-5207-2240-AE07-BCB6A568BFC0}">
      <dsp:nvSpPr>
        <dsp:cNvPr id="0" name=""/>
        <dsp:cNvSpPr/>
      </dsp:nvSpPr>
      <dsp:spPr>
        <a:xfrm rot="16200000">
          <a:off x="1804131" y="581700"/>
          <a:ext cx="902570" cy="109311"/>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B45AA8A-2975-D344-8A3D-692FAED78703}">
      <dsp:nvSpPr>
        <dsp:cNvPr id="0" name=""/>
        <dsp:cNvSpPr/>
      </dsp:nvSpPr>
      <dsp:spPr>
        <a:xfrm>
          <a:off x="2008322" y="911528"/>
          <a:ext cx="1214572" cy="72874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dirty="0"/>
            <a:t>Coding  and anonymity</a:t>
          </a:r>
          <a:endParaRPr lang="en-US" sz="1000" kern="1200" dirty="0"/>
        </a:p>
      </dsp:txBody>
      <dsp:txXfrm>
        <a:off x="2029666" y="932872"/>
        <a:ext cx="1171884" cy="686055"/>
      </dsp:txXfrm>
    </dsp:sp>
    <dsp:sp modelId="{65550E2A-92B8-BF47-973C-3BC69F635989}">
      <dsp:nvSpPr>
        <dsp:cNvPr id="0" name=""/>
        <dsp:cNvSpPr/>
      </dsp:nvSpPr>
      <dsp:spPr>
        <a:xfrm>
          <a:off x="2259595" y="126235"/>
          <a:ext cx="1607022" cy="109311"/>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EC92AD6-AEF3-1442-B59A-00928D1F9AAD}">
      <dsp:nvSpPr>
        <dsp:cNvPr id="0" name=""/>
        <dsp:cNvSpPr/>
      </dsp:nvSpPr>
      <dsp:spPr>
        <a:xfrm>
          <a:off x="2008322" y="599"/>
          <a:ext cx="1214572" cy="72874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dirty="0" smtClean="0"/>
            <a:t>Tabulating and classifying</a:t>
          </a:r>
        </a:p>
        <a:p>
          <a:pPr lvl="0" algn="ctr" defTabSz="444500">
            <a:lnSpc>
              <a:spcPct val="90000"/>
            </a:lnSpc>
            <a:spcBef>
              <a:spcPct val="0"/>
            </a:spcBef>
            <a:spcAft>
              <a:spcPct val="35000"/>
            </a:spcAft>
          </a:pPr>
          <a:r>
            <a:rPr lang="id-ID" sz="1000" kern="1200" dirty="0" smtClean="0"/>
            <a:t>(e.g., university/faculty)</a:t>
          </a:r>
          <a:endParaRPr lang="en-US" sz="1000" kern="1200" dirty="0"/>
        </a:p>
      </dsp:txBody>
      <dsp:txXfrm>
        <a:off x="2029666" y="21943"/>
        <a:ext cx="1171884" cy="686055"/>
      </dsp:txXfrm>
    </dsp:sp>
    <dsp:sp modelId="{7346AA34-0FED-4480-909C-816E3E13C8BA}">
      <dsp:nvSpPr>
        <dsp:cNvPr id="0" name=""/>
        <dsp:cNvSpPr/>
      </dsp:nvSpPr>
      <dsp:spPr>
        <a:xfrm rot="5400000">
          <a:off x="3419512" y="581700"/>
          <a:ext cx="902570" cy="109311"/>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B825257-E81E-4FD4-B410-D0F7BD9C7EFC}">
      <dsp:nvSpPr>
        <dsp:cNvPr id="0" name=""/>
        <dsp:cNvSpPr/>
      </dsp:nvSpPr>
      <dsp:spPr>
        <a:xfrm>
          <a:off x="3623704" y="599"/>
          <a:ext cx="1214572" cy="72874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dirty="0" smtClean="0"/>
            <a:t>Categorizing finding data</a:t>
          </a:r>
          <a:endParaRPr lang="en-US" sz="1000" kern="1200" dirty="0"/>
        </a:p>
      </dsp:txBody>
      <dsp:txXfrm>
        <a:off x="3645048" y="21943"/>
        <a:ext cx="1171884" cy="686055"/>
      </dsp:txXfrm>
    </dsp:sp>
    <dsp:sp modelId="{E9E7419E-F46F-4AA2-BC4C-2A6EF222F604}">
      <dsp:nvSpPr>
        <dsp:cNvPr id="0" name=""/>
        <dsp:cNvSpPr/>
      </dsp:nvSpPr>
      <dsp:spPr>
        <a:xfrm>
          <a:off x="3623704" y="911528"/>
          <a:ext cx="1214572" cy="72874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dirty="0" smtClean="0"/>
            <a:t>interpretating to research finding and discussion session</a:t>
          </a:r>
          <a:endParaRPr lang="en-US" sz="1000" kern="1200" dirty="0"/>
        </a:p>
      </dsp:txBody>
      <dsp:txXfrm>
        <a:off x="3645048" y="932872"/>
        <a:ext cx="1171884" cy="6860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BD2520-16D0-45AE-87D8-8B45129E7432}">
      <dsp:nvSpPr>
        <dsp:cNvPr id="0" name=""/>
        <dsp:cNvSpPr/>
      </dsp:nvSpPr>
      <dsp:spPr>
        <a:xfrm rot="5400000">
          <a:off x="381011" y="545158"/>
          <a:ext cx="846963" cy="102561"/>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EE13C61-625F-4718-B2DE-28844A0E82FB}">
      <dsp:nvSpPr>
        <dsp:cNvPr id="0" name=""/>
        <dsp:cNvSpPr/>
      </dsp:nvSpPr>
      <dsp:spPr>
        <a:xfrm>
          <a:off x="572720" y="2"/>
          <a:ext cx="1139573" cy="6837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dirty="0" smtClean="0"/>
            <a:t>Sorting the text</a:t>
          </a:r>
          <a:endParaRPr lang="en-US" sz="1100" kern="1200" dirty="0"/>
        </a:p>
      </dsp:txBody>
      <dsp:txXfrm>
        <a:off x="592746" y="20028"/>
        <a:ext cx="1099521" cy="643692"/>
      </dsp:txXfrm>
    </dsp:sp>
    <dsp:sp modelId="{D937A37E-8BC4-4096-8432-DB3A53A8064B}">
      <dsp:nvSpPr>
        <dsp:cNvPr id="0" name=""/>
        <dsp:cNvSpPr/>
      </dsp:nvSpPr>
      <dsp:spPr>
        <a:xfrm rot="5400000">
          <a:off x="381011" y="1399838"/>
          <a:ext cx="846963" cy="102561"/>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1995224-1E88-4A3E-9032-028390E77919}">
      <dsp:nvSpPr>
        <dsp:cNvPr id="0" name=""/>
        <dsp:cNvSpPr/>
      </dsp:nvSpPr>
      <dsp:spPr>
        <a:xfrm>
          <a:off x="572720" y="854682"/>
          <a:ext cx="1139573" cy="6837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t>G</a:t>
          </a:r>
          <a:r>
            <a:rPr sz="1100" kern="1200" dirty="0" smtClean="0"/>
            <a:t>rouping the texts </a:t>
          </a:r>
          <a:r>
            <a:rPr lang="en-US" sz="1100" kern="1200" dirty="0" smtClean="0"/>
            <a:t>–</a:t>
          </a:r>
          <a:r>
            <a:rPr sz="1100" kern="1200" dirty="0" smtClean="0"/>
            <a:t> Higher and lower levels</a:t>
          </a:r>
          <a:endParaRPr lang="en-US" sz="1100" kern="1200" dirty="0"/>
        </a:p>
      </dsp:txBody>
      <dsp:txXfrm>
        <a:off x="592746" y="874708"/>
        <a:ext cx="1099521" cy="643692"/>
      </dsp:txXfrm>
    </dsp:sp>
    <dsp:sp modelId="{B07112B6-6742-4666-890E-170208A9A796}">
      <dsp:nvSpPr>
        <dsp:cNvPr id="0" name=""/>
        <dsp:cNvSpPr/>
      </dsp:nvSpPr>
      <dsp:spPr>
        <a:xfrm>
          <a:off x="808351" y="1827178"/>
          <a:ext cx="1507915" cy="102561"/>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CAF8EF9C-100B-4EAE-B5C1-22582891B408}">
      <dsp:nvSpPr>
        <dsp:cNvPr id="0" name=""/>
        <dsp:cNvSpPr/>
      </dsp:nvSpPr>
      <dsp:spPr>
        <a:xfrm>
          <a:off x="572720" y="1709362"/>
          <a:ext cx="1139573" cy="6837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t>Uploading</a:t>
          </a:r>
          <a:r>
            <a:rPr lang="en-US" sz="1100" kern="1200" baseline="0" dirty="0" smtClean="0"/>
            <a:t> to </a:t>
          </a:r>
          <a:r>
            <a:rPr lang="en-US" sz="1100" kern="1200" baseline="0" dirty="0" err="1" smtClean="0"/>
            <a:t>Coh-metrix</a:t>
          </a:r>
          <a:r>
            <a:rPr lang="en-US" sz="1100" kern="1200" baseline="0" dirty="0" smtClean="0"/>
            <a:t> 3.0 </a:t>
          </a:r>
          <a:r>
            <a:rPr lang="en-US" sz="1100" kern="1200" baseline="0" dirty="0" err="1" smtClean="0"/>
            <a:t>webtool</a:t>
          </a:r>
          <a:r>
            <a:rPr lang="id-ID" sz="1100" kern="1200" baseline="0" dirty="0" err="1" smtClean="0"/>
            <a:t>/</a:t>
          </a:r>
          <a:endParaRPr lang="en-US" sz="1100" kern="1200" dirty="0"/>
        </a:p>
      </dsp:txBody>
      <dsp:txXfrm>
        <a:off x="592746" y="1729388"/>
        <a:ext cx="1099521" cy="643692"/>
      </dsp:txXfrm>
    </dsp:sp>
    <dsp:sp modelId="{EF3DCED3-2DEF-524C-AD31-B1219563B2FB}">
      <dsp:nvSpPr>
        <dsp:cNvPr id="0" name=""/>
        <dsp:cNvSpPr/>
      </dsp:nvSpPr>
      <dsp:spPr>
        <a:xfrm rot="16200000">
          <a:off x="1896644" y="1399838"/>
          <a:ext cx="846963" cy="102561"/>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34EF8EE-C95C-F949-8BA9-F7061CC95188}">
      <dsp:nvSpPr>
        <dsp:cNvPr id="0" name=""/>
        <dsp:cNvSpPr/>
      </dsp:nvSpPr>
      <dsp:spPr>
        <a:xfrm>
          <a:off x="2088352" y="1709362"/>
          <a:ext cx="1139573" cy="6837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t>D</a:t>
          </a:r>
          <a:r>
            <a:rPr lang="id-ID" sz="1100" kern="1200" dirty="0" smtClean="0"/>
            <a:t>ownloading the results</a:t>
          </a:r>
          <a:endParaRPr lang="en-US" sz="1100" kern="1200" dirty="0"/>
        </a:p>
      </dsp:txBody>
      <dsp:txXfrm>
        <a:off x="2108378" y="1729388"/>
        <a:ext cx="1099521" cy="643692"/>
      </dsp:txXfrm>
    </dsp:sp>
    <dsp:sp modelId="{A8503317-5207-2240-AE07-BCB6A568BFC0}">
      <dsp:nvSpPr>
        <dsp:cNvPr id="0" name=""/>
        <dsp:cNvSpPr/>
      </dsp:nvSpPr>
      <dsp:spPr>
        <a:xfrm rot="16165449">
          <a:off x="1892365" y="545156"/>
          <a:ext cx="847008" cy="102561"/>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B45AA8A-2975-D344-8A3D-692FAED78703}">
      <dsp:nvSpPr>
        <dsp:cNvPr id="0" name=""/>
        <dsp:cNvSpPr/>
      </dsp:nvSpPr>
      <dsp:spPr>
        <a:xfrm>
          <a:off x="2088352" y="854682"/>
          <a:ext cx="1139573" cy="6837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t>Tabulating in the Excel form</a:t>
          </a:r>
          <a:endParaRPr lang="en-US" sz="1100" kern="1200" dirty="0"/>
        </a:p>
      </dsp:txBody>
      <dsp:txXfrm>
        <a:off x="2108378" y="874708"/>
        <a:ext cx="1099521" cy="643692"/>
      </dsp:txXfrm>
    </dsp:sp>
    <dsp:sp modelId="{65550E2A-92B8-BF47-973C-3BC69F635989}">
      <dsp:nvSpPr>
        <dsp:cNvPr id="0" name=""/>
        <dsp:cNvSpPr/>
      </dsp:nvSpPr>
      <dsp:spPr>
        <a:xfrm rot="5">
          <a:off x="2315471" y="117816"/>
          <a:ext cx="1516428" cy="102561"/>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EC92AD6-AEF3-1442-B59A-00928D1F9AAD}">
      <dsp:nvSpPr>
        <dsp:cNvPr id="0" name=""/>
        <dsp:cNvSpPr/>
      </dsp:nvSpPr>
      <dsp:spPr>
        <a:xfrm>
          <a:off x="2079840" y="0"/>
          <a:ext cx="1139573" cy="6837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t>Running the SPSS tool </a:t>
          </a:r>
          <a:endParaRPr lang="en-US" sz="1100" kern="1200" dirty="0"/>
        </a:p>
      </dsp:txBody>
      <dsp:txXfrm>
        <a:off x="2099866" y="20026"/>
        <a:ext cx="1099521" cy="643692"/>
      </dsp:txXfrm>
    </dsp:sp>
    <dsp:sp modelId="{7346AA34-0FED-4480-909C-816E3E13C8BA}">
      <dsp:nvSpPr>
        <dsp:cNvPr id="0" name=""/>
        <dsp:cNvSpPr/>
      </dsp:nvSpPr>
      <dsp:spPr>
        <a:xfrm rot="5400000">
          <a:off x="3412276" y="545158"/>
          <a:ext cx="846963" cy="102561"/>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B825257-E81E-4FD4-B410-D0F7BD9C7EFC}">
      <dsp:nvSpPr>
        <dsp:cNvPr id="0" name=""/>
        <dsp:cNvSpPr/>
      </dsp:nvSpPr>
      <dsp:spPr>
        <a:xfrm>
          <a:off x="3603985" y="2"/>
          <a:ext cx="1139573" cy="6837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dirty="0" smtClean="0"/>
            <a:t>Normalizing data</a:t>
          </a:r>
          <a:endParaRPr lang="en-US" sz="1100" kern="1200" dirty="0"/>
        </a:p>
      </dsp:txBody>
      <dsp:txXfrm>
        <a:off x="3624011" y="20028"/>
        <a:ext cx="1099521" cy="643692"/>
      </dsp:txXfrm>
    </dsp:sp>
    <dsp:sp modelId="{D2B05491-863C-0C4E-83E7-7179FA394968}">
      <dsp:nvSpPr>
        <dsp:cNvPr id="0" name=""/>
        <dsp:cNvSpPr/>
      </dsp:nvSpPr>
      <dsp:spPr>
        <a:xfrm rot="5400000">
          <a:off x="3412276" y="1399838"/>
          <a:ext cx="846963" cy="102561"/>
        </a:xfrm>
        <a:prstGeom prst="rect">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E9E7419E-F46F-4AA2-BC4C-2A6EF222F604}">
      <dsp:nvSpPr>
        <dsp:cNvPr id="0" name=""/>
        <dsp:cNvSpPr/>
      </dsp:nvSpPr>
      <dsp:spPr>
        <a:xfrm>
          <a:off x="3603985" y="854682"/>
          <a:ext cx="1139573" cy="6837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d-ID" sz="1100" kern="1200" dirty="0" smtClean="0"/>
            <a:t>Employing </a:t>
          </a:r>
        </a:p>
        <a:p>
          <a:pPr lvl="0" algn="ctr" defTabSz="488950">
            <a:lnSpc>
              <a:spcPct val="90000"/>
            </a:lnSpc>
            <a:spcBef>
              <a:spcPct val="0"/>
            </a:spcBef>
            <a:spcAft>
              <a:spcPct val="35000"/>
            </a:spcAft>
          </a:pPr>
          <a:r>
            <a:rPr lang="id-ID" sz="1100" kern="1200" dirty="0" smtClean="0"/>
            <a:t>T-Tests</a:t>
          </a:r>
          <a:endParaRPr lang="en-US" sz="1100" kern="1200" dirty="0"/>
        </a:p>
      </dsp:txBody>
      <dsp:txXfrm>
        <a:off x="3624011" y="874708"/>
        <a:ext cx="1099521" cy="643692"/>
      </dsp:txXfrm>
    </dsp:sp>
    <dsp:sp modelId="{76D53DE2-A0C6-DD40-BD22-8F45812E0E92}">
      <dsp:nvSpPr>
        <dsp:cNvPr id="0" name=""/>
        <dsp:cNvSpPr/>
      </dsp:nvSpPr>
      <dsp:spPr>
        <a:xfrm>
          <a:off x="3603985" y="1709362"/>
          <a:ext cx="1139573" cy="6837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t>Interpreting the data</a:t>
          </a:r>
          <a:endParaRPr lang="en-US" sz="1100" kern="1200" dirty="0"/>
        </a:p>
      </dsp:txBody>
      <dsp:txXfrm>
        <a:off x="3624011" y="1729388"/>
        <a:ext cx="1099521" cy="64369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1">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bkpt" val="bal"/>
          <dgm:param type="contDir" val="revDir"/>
          <dgm:param type="flowDir" val="col"/>
          <dgm:param type="grDir" val="tL"/>
        </dgm:alg>
      </dgm:if>
      <dgm:else name="Name3">
        <dgm:alg type="snake">
          <dgm:param type="bkpt" val="bal"/>
          <dgm:param type="contDir" val="revDir"/>
          <dgm:param type="flowDir" val="col"/>
          <dgm:param type="grDir" val="tR"/>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begPts" val="bCtr, midR, tCtr"/>
                <dgm:param type="begSty" val="noArr"/>
                <dgm:param type="dstNode" val="dummyConnPt"/>
                <dgm:param type="endPts" val="tCtr, midL, bCtr"/>
                <dgm:param type="endSty" val="noArr"/>
                <dgm:param type="srcNode" val="dummyConnPt"/>
              </dgm:alg>
            </dgm:if>
            <dgm:else name="Name9">
              <dgm:alg type="conn">
                <dgm:param type="begPts" val="bCtr, midL, tCtr"/>
                <dgm:param type="begSty" val="noArr"/>
                <dgm:param type="dstNode" val="dummyConnPt"/>
                <dgm:param type="endPts" val="tCtr, midR, bCtr"/>
                <dgm:param type="endSty" val="noArr"/>
                <dgm:param type="srcNode" val="dummyConnPt"/>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2">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bkpt" val="bal"/>
          <dgm:param type="contDir" val="revDir"/>
          <dgm:param type="flowDir" val="col"/>
          <dgm:param type="grDir" val="tL"/>
        </dgm:alg>
      </dgm:if>
      <dgm:else name="Name3">
        <dgm:alg type="snake">
          <dgm:param type="bkpt" val="bal"/>
          <dgm:param type="contDir" val="revDir"/>
          <dgm:param type="flowDir" val="col"/>
          <dgm:param type="grDir" val="tR"/>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begPts" val="bCtr, midR, tCtr"/>
                <dgm:param type="begSty" val="noArr"/>
                <dgm:param type="dstNode" val="dummyConnPt"/>
                <dgm:param type="endPts" val="tCtr, midL, bCtr"/>
                <dgm:param type="endSty" val="noArr"/>
                <dgm:param type="srcNode" val="dummyConnPt"/>
              </dgm:alg>
            </dgm:if>
            <dgm:else name="Name9">
              <dgm:alg type="conn">
                <dgm:param type="begPts" val="bCtr, midL, tCtr"/>
                <dgm:param type="begSty" val="noArr"/>
                <dgm:param type="dstNode" val="dummyConnPt"/>
                <dgm:param type="endPts" val="tCtr, midR, bCtr"/>
                <dgm:param type="endSty" val="noArr"/>
                <dgm:param type="srcNode" val="dummyConnPt"/>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475C7-0CC0-8E4E-BEF4-36E13F5B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1787</TotalTime>
  <Pages>18</Pages>
  <Words>31678</Words>
  <Characters>180570</Characters>
  <Application>Microsoft Macintosh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2021-05-04T05:58:00Z</dcterms:created>
  <dcterms:modified xsi:type="dcterms:W3CDTF">2021-05-10T11:10:00Z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d9fadc01-1690-3a63-92bf-d0ad424be069</vt:lpwstr>
  </property>
</Properties>
</file>