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A56E1" w14:textId="77777777" w:rsidR="00922B9B" w:rsidRPr="00C07B1C" w:rsidRDefault="00922B9B" w:rsidP="00C07B1C">
      <w:pPr>
        <w:jc w:val="center"/>
        <w:rPr>
          <w:rFonts w:ascii="Cambria" w:hAnsi="Cambria"/>
        </w:rPr>
      </w:pPr>
      <w:r w:rsidRPr="00C07B1C">
        <w:rPr>
          <w:rFonts w:ascii="Cambria" w:hAnsi="Cambria"/>
        </w:rPr>
        <w:t>Final Task</w:t>
      </w:r>
    </w:p>
    <w:p w14:paraId="6AFACB72" w14:textId="0621185C" w:rsidR="00C07B1C" w:rsidRPr="00C07B1C" w:rsidRDefault="00C07B1C" w:rsidP="00C07B1C">
      <w:pPr>
        <w:jc w:val="center"/>
        <w:rPr>
          <w:rFonts w:ascii="Cambria" w:hAnsi="Cambria"/>
        </w:rPr>
      </w:pPr>
      <w:r w:rsidRPr="00C07B1C">
        <w:rPr>
          <w:rFonts w:ascii="Cambria" w:hAnsi="Cambria"/>
        </w:rPr>
        <w:t>Text Analysis Assignment</w:t>
      </w:r>
    </w:p>
    <w:p w14:paraId="05311E54" w14:textId="3D414054" w:rsidR="00C07B1C" w:rsidRPr="00C07B1C" w:rsidRDefault="00C07B1C" w:rsidP="00C07B1C">
      <w:pPr>
        <w:jc w:val="center"/>
        <w:rPr>
          <w:rFonts w:ascii="Cambria" w:hAnsi="Cambria"/>
        </w:rPr>
      </w:pPr>
      <w:r w:rsidRPr="00C07B1C">
        <w:rPr>
          <w:rFonts w:ascii="Cambria" w:hAnsi="Cambria"/>
        </w:rPr>
        <w:t>Analysing English Academic Discourse</w:t>
      </w:r>
    </w:p>
    <w:p w14:paraId="00BC5541" w14:textId="0B4DBC6C" w:rsidR="00C07B1C" w:rsidRPr="00C07B1C" w:rsidRDefault="00C07B1C" w:rsidP="00C07B1C">
      <w:pPr>
        <w:jc w:val="center"/>
        <w:rPr>
          <w:rFonts w:ascii="Cambria" w:hAnsi="Cambria"/>
        </w:rPr>
      </w:pPr>
      <w:r w:rsidRPr="00C07B1C">
        <w:rPr>
          <w:rFonts w:ascii="Cambria" w:hAnsi="Cambria"/>
        </w:rPr>
        <w:t>Instructed by</w:t>
      </w:r>
    </w:p>
    <w:p w14:paraId="26DACD61" w14:textId="51AB41DF" w:rsidR="00C07B1C" w:rsidRPr="00C07B1C" w:rsidRDefault="00C07B1C" w:rsidP="00C07B1C">
      <w:pPr>
        <w:jc w:val="center"/>
        <w:rPr>
          <w:rFonts w:ascii="Cambria" w:hAnsi="Cambria"/>
        </w:rPr>
      </w:pPr>
      <w:proofErr w:type="spellStart"/>
      <w:r w:rsidRPr="00C07B1C">
        <w:rPr>
          <w:rFonts w:ascii="Cambria" w:hAnsi="Cambria"/>
        </w:rPr>
        <w:t>Mária</w:t>
      </w:r>
      <w:proofErr w:type="spellEnd"/>
      <w:r w:rsidRPr="00C07B1C">
        <w:rPr>
          <w:rFonts w:ascii="Cambria" w:hAnsi="Cambria"/>
        </w:rPr>
        <w:t xml:space="preserve"> </w:t>
      </w:r>
      <w:proofErr w:type="spellStart"/>
      <w:r w:rsidRPr="00C07B1C">
        <w:rPr>
          <w:rFonts w:ascii="Cambria" w:hAnsi="Cambria"/>
        </w:rPr>
        <w:t>Adorján</w:t>
      </w:r>
      <w:proofErr w:type="spellEnd"/>
      <w:r w:rsidRPr="00C07B1C">
        <w:rPr>
          <w:rFonts w:ascii="Cambria" w:hAnsi="Cambria"/>
        </w:rPr>
        <w:t>, PhD</w:t>
      </w:r>
    </w:p>
    <w:p w14:paraId="1B670C6D" w14:textId="77777777" w:rsidR="00C07B1C" w:rsidRPr="00C07B1C" w:rsidRDefault="00C83FD3" w:rsidP="00C07B1C">
      <w:pPr>
        <w:jc w:val="center"/>
      </w:pPr>
      <w:hyperlink r:id="rId7" w:history="1">
        <w:r w:rsidR="00C07B1C" w:rsidRPr="00C07B1C">
          <w:t>adorjanmary@gmail.com</w:t>
        </w:r>
      </w:hyperlink>
    </w:p>
    <w:p w14:paraId="679E0D52" w14:textId="77777777" w:rsidR="00C07B1C" w:rsidRPr="00C07B1C" w:rsidRDefault="00C07B1C" w:rsidP="00C07B1C">
      <w:pPr>
        <w:jc w:val="center"/>
        <w:rPr>
          <w:rFonts w:ascii="Cambria" w:hAnsi="Cambria"/>
        </w:rPr>
      </w:pPr>
    </w:p>
    <w:p w14:paraId="62A081F8" w14:textId="77777777" w:rsidR="00C07B1C" w:rsidRPr="00C07B1C" w:rsidRDefault="00C07B1C" w:rsidP="00C07B1C">
      <w:pPr>
        <w:rPr>
          <w:rFonts w:ascii="Cambria" w:hAnsi="Cambria"/>
        </w:rPr>
      </w:pPr>
    </w:p>
    <w:p w14:paraId="57196B2A" w14:textId="6CCE75B0" w:rsidR="00C07B1C" w:rsidRDefault="00C07B1C" w:rsidP="00C07B1C">
      <w:pPr>
        <w:jc w:val="center"/>
        <w:rPr>
          <w:rFonts w:ascii="Cambria" w:hAnsi="Cambria"/>
          <w:b/>
        </w:rPr>
      </w:pPr>
      <w:r w:rsidRPr="00C07B1C">
        <w:rPr>
          <w:rFonts w:ascii="Cambria" w:hAnsi="Cambria"/>
          <w:b/>
        </w:rPr>
        <w:t xml:space="preserve">Linguistic Features in </w:t>
      </w:r>
      <w:r>
        <w:rPr>
          <w:rFonts w:ascii="Cambria" w:hAnsi="Cambria"/>
          <w:b/>
        </w:rPr>
        <w:t>an A</w:t>
      </w:r>
      <w:r w:rsidRPr="00C07B1C">
        <w:rPr>
          <w:rFonts w:ascii="Cambria" w:hAnsi="Cambria"/>
          <w:b/>
        </w:rPr>
        <w:t>cademic Text</w:t>
      </w:r>
    </w:p>
    <w:p w14:paraId="42A6FA42" w14:textId="1ADB96C9" w:rsidR="00C07B1C" w:rsidRPr="00C07B1C" w:rsidRDefault="00C07B1C" w:rsidP="00C07B1C">
      <w:pPr>
        <w:jc w:val="center"/>
        <w:rPr>
          <w:rFonts w:ascii="Cambria" w:hAnsi="Cambria"/>
        </w:rPr>
      </w:pPr>
      <w:proofErr w:type="gramStart"/>
      <w:r w:rsidRPr="00C07B1C">
        <w:rPr>
          <w:rFonts w:ascii="Cambria" w:hAnsi="Cambria"/>
        </w:rPr>
        <w:t>by</w:t>
      </w:r>
      <w:proofErr w:type="gramEnd"/>
    </w:p>
    <w:p w14:paraId="4033F5B7" w14:textId="40422FE9" w:rsidR="00922B9B" w:rsidRPr="00C07B1C" w:rsidRDefault="00922B9B" w:rsidP="00C07B1C">
      <w:pPr>
        <w:jc w:val="center"/>
        <w:rPr>
          <w:rFonts w:ascii="Cambria" w:hAnsi="Cambria"/>
        </w:rPr>
      </w:pPr>
      <w:proofErr w:type="spellStart"/>
      <w:r w:rsidRPr="00C07B1C">
        <w:rPr>
          <w:rFonts w:ascii="Cambria" w:hAnsi="Cambria"/>
        </w:rPr>
        <w:t>Dedy</w:t>
      </w:r>
      <w:proofErr w:type="spellEnd"/>
      <w:r w:rsidRPr="00C07B1C">
        <w:rPr>
          <w:rFonts w:ascii="Cambria" w:hAnsi="Cambria"/>
        </w:rPr>
        <w:t xml:space="preserve"> </w:t>
      </w:r>
      <w:proofErr w:type="spellStart"/>
      <w:r w:rsidRPr="00C07B1C">
        <w:rPr>
          <w:rFonts w:ascii="Cambria" w:hAnsi="Cambria"/>
        </w:rPr>
        <w:t>Subandowo</w:t>
      </w:r>
      <w:proofErr w:type="spellEnd"/>
    </w:p>
    <w:p w14:paraId="2466509D" w14:textId="25A0FE8E" w:rsidR="00922B9B" w:rsidRPr="00C07B1C" w:rsidRDefault="00C07B1C" w:rsidP="00C07B1C">
      <w:pPr>
        <w:jc w:val="center"/>
        <w:rPr>
          <w:rFonts w:ascii="Cambria" w:hAnsi="Cambria" w:cs="Times New Roman"/>
        </w:rPr>
      </w:pPr>
      <w:proofErr w:type="spellStart"/>
      <w:r w:rsidRPr="00C07B1C">
        <w:rPr>
          <w:rFonts w:ascii="Cambria" w:eastAsia="Times New Roman" w:hAnsi="Cambria" w:cs="Times New Roman"/>
        </w:rPr>
        <w:t>Pázmány</w:t>
      </w:r>
      <w:proofErr w:type="spellEnd"/>
      <w:r w:rsidRPr="00C07B1C">
        <w:rPr>
          <w:rFonts w:ascii="Cambria" w:eastAsia="Times New Roman" w:hAnsi="Cambria" w:cs="Times New Roman"/>
        </w:rPr>
        <w:t xml:space="preserve"> </w:t>
      </w:r>
      <w:proofErr w:type="spellStart"/>
      <w:r w:rsidRPr="00C07B1C">
        <w:rPr>
          <w:rFonts w:ascii="Cambria" w:eastAsia="Times New Roman" w:hAnsi="Cambria" w:cs="Times New Roman"/>
        </w:rPr>
        <w:t>Péter</w:t>
      </w:r>
      <w:proofErr w:type="spellEnd"/>
      <w:r w:rsidRPr="00C07B1C">
        <w:rPr>
          <w:rFonts w:ascii="Cambria" w:eastAsia="Times New Roman" w:hAnsi="Cambria" w:cs="Times New Roman"/>
        </w:rPr>
        <w:t xml:space="preserve"> Catholic University</w:t>
      </w:r>
    </w:p>
    <w:p w14:paraId="2D718959" w14:textId="77777777" w:rsidR="00922B9B" w:rsidRPr="00B702DB" w:rsidRDefault="00922B9B" w:rsidP="00922B9B">
      <w:pPr>
        <w:rPr>
          <w:rFonts w:ascii="Cambria" w:hAnsi="Cambria"/>
        </w:rPr>
      </w:pPr>
    </w:p>
    <w:p w14:paraId="77AED865" w14:textId="5BB4077C" w:rsidR="00922B9B" w:rsidRPr="00B702DB" w:rsidRDefault="00922B9B" w:rsidP="00E84817">
      <w:pPr>
        <w:widowControl w:val="0"/>
        <w:autoSpaceDE w:val="0"/>
        <w:autoSpaceDN w:val="0"/>
        <w:adjustRightInd w:val="0"/>
        <w:jc w:val="both"/>
        <w:rPr>
          <w:rFonts w:ascii="Cambria" w:hAnsi="Cambria" w:cs="Times New Roman"/>
        </w:rPr>
      </w:pPr>
      <w:r w:rsidRPr="00B702DB">
        <w:rPr>
          <w:rFonts w:ascii="Cambria" w:hAnsi="Cambria"/>
        </w:rPr>
        <w:t xml:space="preserve">This paper </w:t>
      </w:r>
      <w:r w:rsidR="00156C3A" w:rsidRPr="00B702DB">
        <w:rPr>
          <w:rFonts w:ascii="Cambria" w:hAnsi="Cambria"/>
        </w:rPr>
        <w:t xml:space="preserve">is aimed to fulfill the requirement of Analysing English Academic Discourse subject and to examine linguistic features in academic writing. </w:t>
      </w:r>
      <w:r w:rsidR="001B103F" w:rsidRPr="00B702DB">
        <w:rPr>
          <w:rFonts w:ascii="Cambria" w:hAnsi="Cambria"/>
        </w:rPr>
        <w:t>The language features discussed in this paper involve lexical density, nominalization, extended noun phrases, and</w:t>
      </w:r>
      <w:r w:rsidR="00436DC9" w:rsidRPr="00B702DB">
        <w:rPr>
          <w:rFonts w:ascii="Cambria" w:hAnsi="Cambria"/>
        </w:rPr>
        <w:t xml:space="preserve"> technicality in academic text. Lexical density refers to </w:t>
      </w:r>
      <w:r w:rsidR="00436DC9" w:rsidRPr="00B702DB">
        <w:rPr>
          <w:rFonts w:ascii="Cambria" w:hAnsi="Cambria"/>
          <w:lang w:val="en-GB"/>
        </w:rPr>
        <w:t>the proportion of content words such as nouns, verbs, adjectives and adverbs in a text (</w:t>
      </w:r>
      <w:r w:rsidR="00436DC9" w:rsidRPr="00B702DB">
        <w:rPr>
          <w:rFonts w:ascii="Cambria" w:hAnsi="Cambria"/>
          <w:lang w:val="en-GB"/>
        </w:rPr>
        <w:fldChar w:fldCharType="begin" w:fldLock="1"/>
      </w:r>
      <w:r w:rsidR="00B01942" w:rsidRPr="00B702DB">
        <w:rPr>
          <w:rFonts w:ascii="Cambria" w:hAnsi="Cambria"/>
          <w:lang w:val="en-GB"/>
        </w:rPr>
        <w:instrText>ADDIN CSL_CITATION {"citationItems":[{"id":"ITEM-1","itemData":{"DOI":"10.1093/applin/16.3.307","ISSN":"0142-6001","abstract":"This article shows that if there is some control over genre then there will be a close correspondence between the vocabulary size of intermediate learners as reflected in their writing and a more direct measure of vocabulary size The study proposes a new measure of lexical richness, the Lexical Frequency Profile, which looks at the proportion of high frequency general service and academic words in learners' writing The study shows that it is possible to obtain a reliable measure of lexical richness which is stable across two pieces of writing by the same learners It also discriminates between learners of different proficiency levels For learners of English as a second language, the Lexical Frequency Profile is seen as being a measure of how vocabulary size is reflected in use In this study, it was found that the Lexical Frequency Profile correlates well with an independent measure of vocabulary size This reliable and valid measure of lexical richness in writing will be useful for determining the factors that affect judgements of quality in writing and will be useful for examining how vocabulary growth is related to vocabulary use","author":[{"dropping-particle":"","family":"Laufer","given":"Batia","non-dropping-particle":"","parse-names":false,"suffix":""},{"dropping-particle":"","family":"Nation","given":"Paul","non-dropping-particle":"","parse-names":false,"suffix":""}],"container-title":"Applied Linguistics","id":"ITEM-1","issue":"3","issued":{"date-parts":[["1995","9","1"]]},"page":"307-322","title":"Vocabulary Size and Use: Lexical Richness in L2 Written Production","type":"article-journal","volume":"16"},"uris":["http://www.mendeley.com/documents/?uuid=bfecbba4-bfe4-4e4b-9f0f-c709d0abd1c2"]}],"mendeley":{"formattedCitation":"(Laufer &amp; Nation, 1995)","manualFormatting":"Laufer &amp; Nation, 1995)","plainTextFormattedCitation":"(Laufer &amp; Nation, 1995)","previouslyFormattedCitation":"(Laufer &amp; Nation, 1995)"},"properties":{"noteIndex":0},"schema":"https://github.com/citation-style-language/schema/raw/master/csl-citation.json"}</w:instrText>
      </w:r>
      <w:r w:rsidR="00436DC9" w:rsidRPr="00B702DB">
        <w:rPr>
          <w:rFonts w:ascii="Cambria" w:hAnsi="Cambria"/>
          <w:lang w:val="en-GB"/>
        </w:rPr>
        <w:fldChar w:fldCharType="separate"/>
      </w:r>
      <w:r w:rsidR="00436DC9" w:rsidRPr="00B702DB">
        <w:rPr>
          <w:rFonts w:ascii="Cambria" w:hAnsi="Cambria"/>
          <w:noProof/>
          <w:lang w:val="en-GB"/>
        </w:rPr>
        <w:t>Laufer &amp; Nation, 1995)</w:t>
      </w:r>
      <w:r w:rsidR="00436DC9" w:rsidRPr="00B702DB">
        <w:rPr>
          <w:rFonts w:ascii="Cambria" w:hAnsi="Cambria"/>
          <w:lang w:val="en-GB"/>
        </w:rPr>
        <w:fldChar w:fldCharType="end"/>
      </w:r>
      <w:r w:rsidR="00436DC9" w:rsidRPr="00B702DB">
        <w:rPr>
          <w:rFonts w:ascii="Cambria" w:hAnsi="Cambria"/>
          <w:lang w:val="en-GB"/>
        </w:rPr>
        <w:t>. Nominaliz</w:t>
      </w:r>
      <w:r w:rsidR="00951541" w:rsidRPr="00B702DB">
        <w:rPr>
          <w:rFonts w:ascii="Cambria" w:hAnsi="Cambria"/>
          <w:lang w:val="en-GB"/>
        </w:rPr>
        <w:t xml:space="preserve">ation according to </w:t>
      </w:r>
      <w:proofErr w:type="spellStart"/>
      <w:r w:rsidR="00951541" w:rsidRPr="00B702DB">
        <w:rPr>
          <w:rFonts w:ascii="Cambria" w:hAnsi="Cambria"/>
          <w:lang w:val="en-GB"/>
        </w:rPr>
        <w:t>Halliday</w:t>
      </w:r>
      <w:proofErr w:type="spellEnd"/>
      <w:r w:rsidR="00951541" w:rsidRPr="00B702DB">
        <w:rPr>
          <w:rFonts w:ascii="Cambria" w:hAnsi="Cambria"/>
          <w:lang w:val="en-GB"/>
        </w:rPr>
        <w:t xml:space="preserve"> (19</w:t>
      </w:r>
      <w:r w:rsidR="00436DC9" w:rsidRPr="00B702DB">
        <w:rPr>
          <w:rFonts w:ascii="Cambria" w:hAnsi="Cambria"/>
          <w:lang w:val="en-GB"/>
        </w:rPr>
        <w:t>8</w:t>
      </w:r>
      <w:r w:rsidR="00951541" w:rsidRPr="00B702DB">
        <w:rPr>
          <w:rFonts w:ascii="Cambria" w:hAnsi="Cambria"/>
          <w:lang w:val="en-GB"/>
        </w:rPr>
        <w:t>9</w:t>
      </w:r>
      <w:r w:rsidR="00436DC9" w:rsidRPr="00B702DB">
        <w:rPr>
          <w:rFonts w:ascii="Cambria" w:hAnsi="Cambria"/>
          <w:lang w:val="en-GB"/>
        </w:rPr>
        <w:t xml:space="preserve">) is the </w:t>
      </w:r>
      <w:r w:rsidR="00436DC9" w:rsidRPr="00B702DB">
        <w:rPr>
          <w:rFonts w:ascii="Cambria" w:hAnsi="Cambria" w:cs="Times New Roman"/>
        </w:rPr>
        <w:t xml:space="preserve">remodeling of grammar, from verbs or adjectives </w:t>
      </w:r>
      <w:r w:rsidR="000B2F30" w:rsidRPr="00B702DB">
        <w:rPr>
          <w:rFonts w:ascii="Cambria" w:hAnsi="Cambria" w:cs="Times New Roman"/>
        </w:rPr>
        <w:t>into nouns</w:t>
      </w:r>
      <w:r w:rsidR="00436DC9" w:rsidRPr="00B702DB">
        <w:rPr>
          <w:rFonts w:ascii="Cambria" w:hAnsi="Cambria" w:cs="Times New Roman"/>
        </w:rPr>
        <w:t xml:space="preserve">. </w:t>
      </w:r>
      <w:proofErr w:type="spellStart"/>
      <w:r w:rsidR="001B103F" w:rsidRPr="00B702DB">
        <w:rPr>
          <w:rFonts w:ascii="Cambria" w:hAnsi="Cambria"/>
        </w:rPr>
        <w:t>Biber</w:t>
      </w:r>
      <w:proofErr w:type="spellEnd"/>
      <w:r w:rsidR="001B103F" w:rsidRPr="00B702DB">
        <w:rPr>
          <w:rFonts w:ascii="Cambria" w:hAnsi="Cambria"/>
        </w:rPr>
        <w:t xml:space="preserve"> and Gray (2010) state that nominalization is one </w:t>
      </w:r>
      <w:r w:rsidR="00436DC9" w:rsidRPr="00B702DB">
        <w:rPr>
          <w:rFonts w:ascii="Cambria" w:hAnsi="Cambria"/>
        </w:rPr>
        <w:t>impo</w:t>
      </w:r>
      <w:r w:rsidR="00E84817" w:rsidRPr="00B702DB">
        <w:rPr>
          <w:rFonts w:ascii="Cambria" w:hAnsi="Cambria"/>
        </w:rPr>
        <w:t xml:space="preserve">rtant strategy to make the text </w:t>
      </w:r>
      <w:r w:rsidR="00436DC9" w:rsidRPr="00B702DB">
        <w:rPr>
          <w:rFonts w:ascii="Cambria" w:hAnsi="Cambria"/>
        </w:rPr>
        <w:t xml:space="preserve">dense. The extended noun phrase or complex noun phrase </w:t>
      </w:r>
      <w:r w:rsidR="000B2F30" w:rsidRPr="00B702DB">
        <w:rPr>
          <w:rFonts w:ascii="Cambria" w:hAnsi="Cambria"/>
        </w:rPr>
        <w:t xml:space="preserve">is relevant to the use of longer noun phrases that consist of a head noun with pre- and/or post modifiers (Fang, 2004). </w:t>
      </w:r>
      <w:r w:rsidR="00E84817" w:rsidRPr="00B702DB">
        <w:rPr>
          <w:rFonts w:ascii="Cambria" w:hAnsi="Cambria"/>
        </w:rPr>
        <w:t>The last characteristic presented to this paper is technicality. This feature relates to an expression with a specialized field-specific meaning (</w:t>
      </w:r>
      <w:proofErr w:type="spellStart"/>
      <w:r w:rsidR="00E84817" w:rsidRPr="00B702DB">
        <w:rPr>
          <w:rFonts w:ascii="Cambria" w:hAnsi="Cambria" w:cs="Times New Roman"/>
        </w:rPr>
        <w:t>Wignell</w:t>
      </w:r>
      <w:proofErr w:type="spellEnd"/>
      <w:r w:rsidR="00E84817" w:rsidRPr="00B702DB">
        <w:rPr>
          <w:rFonts w:ascii="Cambria" w:hAnsi="Cambria" w:cs="Times New Roman"/>
        </w:rPr>
        <w:t xml:space="preserve">, Martin, &amp; </w:t>
      </w:r>
      <w:proofErr w:type="spellStart"/>
      <w:r w:rsidR="00E84817" w:rsidRPr="00B702DB">
        <w:rPr>
          <w:rFonts w:ascii="Cambria" w:hAnsi="Cambria" w:cs="Times New Roman"/>
        </w:rPr>
        <w:t>Eggins</w:t>
      </w:r>
      <w:proofErr w:type="spellEnd"/>
      <w:r w:rsidR="00E84817" w:rsidRPr="00B702DB">
        <w:rPr>
          <w:rFonts w:ascii="Cambria" w:hAnsi="Cambria" w:cs="Times New Roman"/>
        </w:rPr>
        <w:t>, 1993, p. 144).</w:t>
      </w:r>
      <w:r w:rsidR="00C83FD3">
        <w:rPr>
          <w:rFonts w:ascii="Cambria" w:hAnsi="Cambria" w:cs="Times New Roman"/>
        </w:rPr>
        <w:t xml:space="preserve"> Furthermore, </w:t>
      </w:r>
      <w:proofErr w:type="spellStart"/>
      <w:r w:rsidR="00C83FD3">
        <w:rPr>
          <w:rFonts w:ascii="Cambria" w:hAnsi="Cambria" w:cs="Times New Roman"/>
        </w:rPr>
        <w:t>Halliday</w:t>
      </w:r>
      <w:bookmarkStart w:id="0" w:name="_GoBack"/>
      <w:bookmarkEnd w:id="0"/>
      <w:proofErr w:type="spellEnd"/>
      <w:r w:rsidR="00951541" w:rsidRPr="00B702DB">
        <w:rPr>
          <w:rFonts w:ascii="Cambria" w:hAnsi="Cambria" w:cs="Times New Roman"/>
        </w:rPr>
        <w:t xml:space="preserve"> (1989</w:t>
      </w:r>
      <w:r w:rsidR="00E84817" w:rsidRPr="00B702DB">
        <w:rPr>
          <w:rFonts w:ascii="Cambria" w:hAnsi="Cambria" w:cs="Times New Roman"/>
        </w:rPr>
        <w:t xml:space="preserve">) argues </w:t>
      </w:r>
      <w:r w:rsidR="00FB443E" w:rsidRPr="00B702DB">
        <w:rPr>
          <w:rFonts w:ascii="Cambria" w:hAnsi="Cambria" w:cs="Times New Roman"/>
        </w:rPr>
        <w:t>that technical terms have</w:t>
      </w:r>
      <w:r w:rsidR="00E84817" w:rsidRPr="00B702DB">
        <w:rPr>
          <w:rFonts w:ascii="Cambria" w:hAnsi="Cambria" w:cs="Times New Roman"/>
        </w:rPr>
        <w:t xml:space="preserve"> something to </w:t>
      </w:r>
      <w:r w:rsidR="00FB443E" w:rsidRPr="00B702DB">
        <w:rPr>
          <w:rFonts w:ascii="Cambria" w:hAnsi="Cambria" w:cs="Times New Roman"/>
        </w:rPr>
        <w:t xml:space="preserve">do with </w:t>
      </w:r>
      <w:r w:rsidR="00E84817" w:rsidRPr="00B702DB">
        <w:rPr>
          <w:rFonts w:ascii="Cambria" w:hAnsi="Cambria" w:cs="Times New Roman"/>
        </w:rPr>
        <w:t xml:space="preserve">somewhat abstract level. </w:t>
      </w:r>
    </w:p>
    <w:p w14:paraId="09B09C52" w14:textId="77777777" w:rsidR="00951541" w:rsidRPr="00B702DB" w:rsidRDefault="00951541" w:rsidP="00E84817">
      <w:pPr>
        <w:widowControl w:val="0"/>
        <w:autoSpaceDE w:val="0"/>
        <w:autoSpaceDN w:val="0"/>
        <w:adjustRightInd w:val="0"/>
        <w:jc w:val="both"/>
        <w:rPr>
          <w:rFonts w:ascii="Cambria" w:hAnsi="Cambria" w:cs="Times New Roman"/>
        </w:rPr>
      </w:pPr>
    </w:p>
    <w:p w14:paraId="5769B28E" w14:textId="77777777" w:rsidR="00FB443E" w:rsidRPr="00B702DB" w:rsidRDefault="00FB443E" w:rsidP="00E9248F">
      <w:pPr>
        <w:widowControl w:val="0"/>
        <w:autoSpaceDE w:val="0"/>
        <w:autoSpaceDN w:val="0"/>
        <w:adjustRightInd w:val="0"/>
        <w:jc w:val="both"/>
        <w:rPr>
          <w:rFonts w:ascii="Cambria" w:hAnsi="Cambria" w:cs="Times New Roman"/>
        </w:rPr>
      </w:pPr>
      <w:r w:rsidRPr="00B702DB">
        <w:rPr>
          <w:rFonts w:ascii="Cambria" w:hAnsi="Cambria" w:cs="Times New Roman"/>
        </w:rPr>
        <w:t>On the basis of linguistic features described in the for</w:t>
      </w:r>
      <w:r w:rsidR="00E9248F" w:rsidRPr="00B702DB">
        <w:rPr>
          <w:rFonts w:ascii="Cambria" w:hAnsi="Cambria" w:cs="Times New Roman"/>
        </w:rPr>
        <w:t>e</w:t>
      </w:r>
      <w:r w:rsidRPr="00B702DB">
        <w:rPr>
          <w:rFonts w:ascii="Cambria" w:hAnsi="Cambria" w:cs="Times New Roman"/>
        </w:rPr>
        <w:t xml:space="preserve">going section, a textual-based analysis will be employed in </w:t>
      </w:r>
      <w:r w:rsidR="00E9248F" w:rsidRPr="00B702DB">
        <w:rPr>
          <w:rFonts w:ascii="Cambria" w:hAnsi="Cambria" w:cs="Times New Roman"/>
        </w:rPr>
        <w:t>the</w:t>
      </w:r>
      <w:r w:rsidR="00B01942" w:rsidRPr="00B702DB">
        <w:rPr>
          <w:rFonts w:ascii="Cambria" w:hAnsi="Cambria" w:cs="Times New Roman"/>
        </w:rPr>
        <w:t xml:space="preserve"> introduction part of </w:t>
      </w:r>
      <w:r w:rsidR="00B01942" w:rsidRPr="00B702DB">
        <w:rPr>
          <w:rFonts w:ascii="Cambria" w:hAnsi="Cambria" w:cs="Times New Roman"/>
        </w:rPr>
        <w:fldChar w:fldCharType="begin" w:fldLock="1"/>
      </w:r>
      <w:r w:rsidR="00B01942" w:rsidRPr="00B702DB">
        <w:rPr>
          <w:rFonts w:ascii="Cambria" w:hAnsi="Cambria" w:cs="Times New Roman"/>
        </w:rPr>
        <w:instrText>ADDIN CSL_CITATION {"citationItems":[{"id":"ITEM-1","itemData":{"author":[{"dropping-particle":"","family":"Subandowo","given":"Dedy","non-dropping-particle":"","parse-names":false,"suffix":""}],"container-title":"Journal of English Language Studies M","id":"ITEM-1","issue":"1","issued":{"date-parts":[["2021"]]},"page":"1-17","title":"Meaning Relations on Racism and Racial Discrimination News in the Jakarta Post","type":"article-journal","volume":"6"},"uris":["http://www.mendeley.com/documents/?uuid=1d41f1b0-d7ef-487d-b685-535dee0782b7"]}],"mendeley":{"formattedCitation":"(Subandowo, 2021)","manualFormatting":"Subandowo's (2021)","plainTextFormattedCitation":"(Subandowo, 2021)","previouslyFormattedCitation":"(Subandowo, 2021)"},"properties":{"noteIndex":0},"schema":"https://github.com/citation-style-language/schema/raw/master/csl-citation.json"}</w:instrText>
      </w:r>
      <w:r w:rsidR="00B01942" w:rsidRPr="00B702DB">
        <w:rPr>
          <w:rFonts w:ascii="Cambria" w:hAnsi="Cambria" w:cs="Times New Roman"/>
        </w:rPr>
        <w:fldChar w:fldCharType="separate"/>
      </w:r>
      <w:r w:rsidR="00B01942" w:rsidRPr="00B702DB">
        <w:rPr>
          <w:rFonts w:ascii="Cambria" w:hAnsi="Cambria" w:cs="Times New Roman"/>
          <w:noProof/>
        </w:rPr>
        <w:t>Subandowo's (2021)</w:t>
      </w:r>
      <w:r w:rsidR="00B01942" w:rsidRPr="00B702DB">
        <w:rPr>
          <w:rFonts w:ascii="Cambria" w:hAnsi="Cambria" w:cs="Times New Roman"/>
        </w:rPr>
        <w:fldChar w:fldCharType="end"/>
      </w:r>
      <w:r w:rsidR="00B01942" w:rsidRPr="00B702DB">
        <w:rPr>
          <w:rFonts w:ascii="Cambria" w:hAnsi="Cambria" w:cs="Times New Roman"/>
        </w:rPr>
        <w:t xml:space="preserve"> </w:t>
      </w:r>
      <w:r w:rsidR="00E9248F" w:rsidRPr="00B702DB">
        <w:rPr>
          <w:rFonts w:ascii="Cambria" w:hAnsi="Cambria" w:cs="Times New Roman"/>
        </w:rPr>
        <w:t xml:space="preserve">article of </w:t>
      </w:r>
      <w:r w:rsidR="00E9248F" w:rsidRPr="00B702DB">
        <w:rPr>
          <w:rFonts w:ascii="Cambria" w:hAnsi="Cambria" w:cs="Times New Roman"/>
          <w:i/>
        </w:rPr>
        <w:t>Meaning Relations on Racism and Racial Discrimination News in the Jakarta Post</w:t>
      </w:r>
      <w:r w:rsidRPr="00B702DB">
        <w:rPr>
          <w:rFonts w:ascii="Cambria" w:hAnsi="Cambria" w:cs="Times New Roman"/>
        </w:rPr>
        <w:t xml:space="preserve">. </w:t>
      </w:r>
    </w:p>
    <w:p w14:paraId="0CF3D758" w14:textId="77777777" w:rsidR="005F6E57" w:rsidRPr="00B702DB" w:rsidRDefault="005F6E57" w:rsidP="00E9248F">
      <w:pPr>
        <w:widowControl w:val="0"/>
        <w:autoSpaceDE w:val="0"/>
        <w:autoSpaceDN w:val="0"/>
        <w:adjustRightInd w:val="0"/>
        <w:jc w:val="both"/>
        <w:rPr>
          <w:rFonts w:ascii="Cambria" w:hAnsi="Cambria" w:cs="Times New Roman"/>
        </w:rPr>
      </w:pPr>
    </w:p>
    <w:p w14:paraId="637D8312" w14:textId="58F3C1F1" w:rsidR="005F6E57" w:rsidRPr="00B702DB" w:rsidRDefault="005F6E57" w:rsidP="00C07B1C">
      <w:pPr>
        <w:pStyle w:val="Default"/>
        <w:numPr>
          <w:ilvl w:val="0"/>
          <w:numId w:val="1"/>
        </w:numPr>
        <w:ind w:left="284" w:hanging="284"/>
        <w:rPr>
          <w:rFonts w:ascii="Cambria" w:hAnsi="Cambria"/>
          <w:b/>
        </w:rPr>
      </w:pPr>
      <w:r w:rsidRPr="00B702DB">
        <w:rPr>
          <w:rFonts w:ascii="Cambria" w:hAnsi="Cambria"/>
          <w:b/>
        </w:rPr>
        <w:t xml:space="preserve">Lexical Density </w:t>
      </w:r>
    </w:p>
    <w:p w14:paraId="611A2CF8" w14:textId="4766E59A" w:rsidR="005F6E57" w:rsidRPr="00B702DB" w:rsidRDefault="005F6E57" w:rsidP="005F6E57">
      <w:pPr>
        <w:jc w:val="both"/>
        <w:rPr>
          <w:rFonts w:ascii="Cambria" w:hAnsi="Cambria"/>
          <w:i/>
        </w:rPr>
      </w:pPr>
      <w:r w:rsidRPr="00B702DB">
        <w:rPr>
          <w:rFonts w:ascii="Cambria" w:hAnsi="Cambria"/>
          <w:i/>
        </w:rPr>
        <w:t xml:space="preserve">“There are some </w:t>
      </w:r>
      <w:r w:rsidRPr="00B702DB">
        <w:rPr>
          <w:rFonts w:ascii="Cambria" w:hAnsi="Cambria"/>
          <w:b/>
          <w:i/>
        </w:rPr>
        <w:t>media</w:t>
      </w:r>
      <w:r w:rsidRPr="00B702DB">
        <w:rPr>
          <w:rFonts w:ascii="Cambria" w:hAnsi="Cambria"/>
          <w:i/>
        </w:rPr>
        <w:t xml:space="preserve"> </w:t>
      </w:r>
      <w:r w:rsidRPr="00B702DB">
        <w:rPr>
          <w:rFonts w:ascii="Cambria" w:hAnsi="Cambria"/>
          <w:b/>
          <w:i/>
        </w:rPr>
        <w:t>platforms</w:t>
      </w:r>
      <w:r w:rsidRPr="00B702DB">
        <w:rPr>
          <w:rFonts w:ascii="Cambria" w:hAnsi="Cambria"/>
          <w:i/>
        </w:rPr>
        <w:t xml:space="preserve"> </w:t>
      </w:r>
      <w:r w:rsidR="00C671E5" w:rsidRPr="00B702DB">
        <w:rPr>
          <w:rFonts w:ascii="Cambria" w:hAnsi="Cambria"/>
          <w:i/>
        </w:rPr>
        <w:t xml:space="preserve">// </w:t>
      </w:r>
      <w:r w:rsidRPr="00B702DB">
        <w:rPr>
          <w:rFonts w:ascii="Cambria" w:hAnsi="Cambria"/>
          <w:i/>
        </w:rPr>
        <w:t xml:space="preserve">that can be </w:t>
      </w:r>
      <w:r w:rsidRPr="00B702DB">
        <w:rPr>
          <w:rFonts w:ascii="Cambria" w:hAnsi="Cambria"/>
          <w:b/>
          <w:i/>
        </w:rPr>
        <w:t>used</w:t>
      </w:r>
      <w:r w:rsidRPr="00B702DB">
        <w:rPr>
          <w:rFonts w:ascii="Cambria" w:hAnsi="Cambria"/>
          <w:i/>
        </w:rPr>
        <w:t xml:space="preserve"> to </w:t>
      </w:r>
      <w:r w:rsidRPr="00B702DB">
        <w:rPr>
          <w:rFonts w:ascii="Cambria" w:hAnsi="Cambria"/>
          <w:b/>
          <w:i/>
        </w:rPr>
        <w:t>spread</w:t>
      </w:r>
      <w:r w:rsidRPr="00B702DB">
        <w:rPr>
          <w:rFonts w:ascii="Cambria" w:hAnsi="Cambria"/>
          <w:i/>
        </w:rPr>
        <w:t xml:space="preserve"> </w:t>
      </w:r>
      <w:r w:rsidRPr="00B702DB">
        <w:rPr>
          <w:rFonts w:ascii="Cambria" w:hAnsi="Cambria"/>
          <w:b/>
          <w:i/>
        </w:rPr>
        <w:t>information</w:t>
      </w:r>
      <w:proofErr w:type="gramStart"/>
      <w:r w:rsidRPr="00B702DB">
        <w:rPr>
          <w:rFonts w:ascii="Cambria" w:hAnsi="Cambria"/>
          <w:i/>
        </w:rPr>
        <w:t>.</w:t>
      </w:r>
      <w:r w:rsidR="00E92AD5" w:rsidRPr="00B702DB">
        <w:rPr>
          <w:rFonts w:ascii="Cambria" w:hAnsi="Cambria"/>
          <w:i/>
        </w:rPr>
        <w:t>/</w:t>
      </w:r>
      <w:proofErr w:type="gramEnd"/>
      <w:r w:rsidR="00E92AD5" w:rsidRPr="00B702DB">
        <w:rPr>
          <w:rFonts w:ascii="Cambria" w:hAnsi="Cambria"/>
          <w:i/>
        </w:rPr>
        <w:t>/</w:t>
      </w:r>
      <w:r w:rsidRPr="00B702DB">
        <w:rPr>
          <w:rFonts w:ascii="Cambria" w:hAnsi="Cambria"/>
          <w:i/>
        </w:rPr>
        <w:t xml:space="preserve"> </w:t>
      </w:r>
      <w:r w:rsidRPr="00B702DB">
        <w:rPr>
          <w:rFonts w:ascii="Cambria" w:hAnsi="Cambria"/>
          <w:b/>
          <w:i/>
        </w:rPr>
        <w:t>News</w:t>
      </w:r>
      <w:r w:rsidRPr="00B702DB">
        <w:rPr>
          <w:rFonts w:ascii="Cambria" w:hAnsi="Cambria"/>
          <w:i/>
        </w:rPr>
        <w:t xml:space="preserve"> is </w:t>
      </w:r>
      <w:r w:rsidRPr="00B702DB">
        <w:rPr>
          <w:rFonts w:ascii="Cambria" w:hAnsi="Cambria"/>
          <w:b/>
          <w:i/>
        </w:rPr>
        <w:t>one</w:t>
      </w:r>
      <w:r w:rsidRPr="00B702DB">
        <w:rPr>
          <w:rFonts w:ascii="Cambria" w:hAnsi="Cambria"/>
          <w:i/>
        </w:rPr>
        <w:t xml:space="preserve"> of </w:t>
      </w:r>
      <w:r w:rsidRPr="00B702DB">
        <w:rPr>
          <w:rFonts w:ascii="Cambria" w:hAnsi="Cambria"/>
          <w:b/>
          <w:i/>
        </w:rPr>
        <w:t>alternative</w:t>
      </w:r>
      <w:r w:rsidRPr="00B702DB">
        <w:rPr>
          <w:rFonts w:ascii="Cambria" w:hAnsi="Cambria"/>
          <w:i/>
        </w:rPr>
        <w:t xml:space="preserve"> </w:t>
      </w:r>
      <w:r w:rsidRPr="00B702DB">
        <w:rPr>
          <w:rFonts w:ascii="Cambria" w:hAnsi="Cambria"/>
          <w:b/>
          <w:i/>
        </w:rPr>
        <w:t>ways</w:t>
      </w:r>
      <w:r w:rsidRPr="00B702DB">
        <w:rPr>
          <w:rFonts w:ascii="Cambria" w:hAnsi="Cambria"/>
          <w:i/>
        </w:rPr>
        <w:t xml:space="preserve"> in </w:t>
      </w:r>
      <w:r w:rsidRPr="00B702DB">
        <w:rPr>
          <w:rFonts w:ascii="Cambria" w:hAnsi="Cambria"/>
          <w:b/>
          <w:i/>
        </w:rPr>
        <w:t>broadcasting</w:t>
      </w:r>
      <w:r w:rsidRPr="00B702DB">
        <w:rPr>
          <w:rFonts w:ascii="Cambria" w:hAnsi="Cambria"/>
          <w:i/>
        </w:rPr>
        <w:t xml:space="preserve"> the </w:t>
      </w:r>
      <w:r w:rsidRPr="00B702DB">
        <w:rPr>
          <w:rFonts w:ascii="Cambria" w:hAnsi="Cambria"/>
          <w:b/>
          <w:i/>
        </w:rPr>
        <w:t>information</w:t>
      </w:r>
      <w:r w:rsidRPr="00B702DB">
        <w:rPr>
          <w:rFonts w:ascii="Cambria" w:hAnsi="Cambria"/>
          <w:i/>
        </w:rPr>
        <w:t>.</w:t>
      </w:r>
      <w:r w:rsidR="00E92AD5" w:rsidRPr="00B702DB">
        <w:rPr>
          <w:rFonts w:ascii="Cambria" w:hAnsi="Cambria"/>
          <w:i/>
        </w:rPr>
        <w:t>//</w:t>
      </w:r>
      <w:r w:rsidRPr="00B702DB">
        <w:rPr>
          <w:rFonts w:ascii="Cambria" w:hAnsi="Cambria"/>
          <w:i/>
        </w:rPr>
        <w:t xml:space="preserve"> It </w:t>
      </w:r>
      <w:r w:rsidRPr="00B702DB">
        <w:rPr>
          <w:rFonts w:ascii="Cambria" w:hAnsi="Cambria"/>
          <w:b/>
          <w:i/>
        </w:rPr>
        <w:t>includes</w:t>
      </w:r>
      <w:r w:rsidRPr="00B702DB">
        <w:rPr>
          <w:rFonts w:ascii="Cambria" w:hAnsi="Cambria"/>
          <w:i/>
        </w:rPr>
        <w:t xml:space="preserve"> </w:t>
      </w:r>
      <w:r w:rsidRPr="00B702DB">
        <w:rPr>
          <w:rFonts w:ascii="Cambria" w:hAnsi="Cambria"/>
          <w:b/>
          <w:i/>
        </w:rPr>
        <w:t>online</w:t>
      </w:r>
      <w:r w:rsidRPr="00B702DB">
        <w:rPr>
          <w:rFonts w:ascii="Cambria" w:hAnsi="Cambria"/>
          <w:i/>
        </w:rPr>
        <w:t xml:space="preserve">, </w:t>
      </w:r>
      <w:r w:rsidRPr="00B702DB">
        <w:rPr>
          <w:rFonts w:ascii="Cambria" w:hAnsi="Cambria"/>
          <w:b/>
          <w:i/>
        </w:rPr>
        <w:t>mass</w:t>
      </w:r>
      <w:r w:rsidRPr="00B702DB">
        <w:rPr>
          <w:rFonts w:ascii="Cambria" w:hAnsi="Cambria"/>
          <w:i/>
        </w:rPr>
        <w:t xml:space="preserve"> or </w:t>
      </w:r>
      <w:r w:rsidRPr="00B702DB">
        <w:rPr>
          <w:rFonts w:ascii="Cambria" w:hAnsi="Cambria"/>
          <w:b/>
          <w:i/>
        </w:rPr>
        <w:t>electronic</w:t>
      </w:r>
      <w:r w:rsidRPr="00B702DB">
        <w:rPr>
          <w:rFonts w:ascii="Cambria" w:hAnsi="Cambria"/>
          <w:i/>
        </w:rPr>
        <w:t xml:space="preserve"> </w:t>
      </w:r>
      <w:r w:rsidRPr="00B702DB">
        <w:rPr>
          <w:rFonts w:ascii="Cambria" w:hAnsi="Cambria"/>
          <w:b/>
          <w:i/>
        </w:rPr>
        <w:t>media</w:t>
      </w:r>
      <w:r w:rsidRPr="00B702DB">
        <w:rPr>
          <w:rFonts w:ascii="Cambria" w:hAnsi="Cambria"/>
          <w:i/>
        </w:rPr>
        <w:t xml:space="preserve">. </w:t>
      </w:r>
      <w:r w:rsidR="00E92AD5" w:rsidRPr="00B702DB">
        <w:rPr>
          <w:rFonts w:ascii="Cambria" w:hAnsi="Cambria"/>
          <w:i/>
        </w:rPr>
        <w:t xml:space="preserve">// </w:t>
      </w:r>
      <w:r w:rsidRPr="00B702DB">
        <w:rPr>
          <w:rFonts w:ascii="Cambria" w:hAnsi="Cambria"/>
          <w:b/>
          <w:i/>
        </w:rPr>
        <w:t>News</w:t>
      </w:r>
      <w:r w:rsidRPr="00B702DB">
        <w:rPr>
          <w:rFonts w:ascii="Cambria" w:hAnsi="Cambria"/>
          <w:i/>
        </w:rPr>
        <w:t xml:space="preserve"> can be the </w:t>
      </w:r>
      <w:r w:rsidRPr="00B702DB">
        <w:rPr>
          <w:rFonts w:ascii="Cambria" w:hAnsi="Cambria"/>
          <w:b/>
          <w:i/>
        </w:rPr>
        <w:t>way</w:t>
      </w:r>
      <w:r w:rsidRPr="00B702DB">
        <w:rPr>
          <w:rFonts w:ascii="Cambria" w:hAnsi="Cambria"/>
          <w:i/>
        </w:rPr>
        <w:t xml:space="preserve"> of </w:t>
      </w:r>
      <w:r w:rsidRPr="00B702DB">
        <w:rPr>
          <w:rFonts w:ascii="Cambria" w:hAnsi="Cambria"/>
          <w:b/>
          <w:i/>
        </w:rPr>
        <w:t>influencing</w:t>
      </w:r>
      <w:r w:rsidRPr="00B702DB">
        <w:rPr>
          <w:rFonts w:ascii="Cambria" w:hAnsi="Cambria"/>
          <w:i/>
        </w:rPr>
        <w:t xml:space="preserve"> </w:t>
      </w:r>
      <w:r w:rsidRPr="00B702DB">
        <w:rPr>
          <w:rFonts w:ascii="Cambria" w:hAnsi="Cambria"/>
          <w:b/>
          <w:i/>
        </w:rPr>
        <w:t>societies</w:t>
      </w:r>
      <w:r w:rsidRPr="00B702DB">
        <w:rPr>
          <w:rFonts w:ascii="Cambria" w:hAnsi="Cambria"/>
          <w:i/>
        </w:rPr>
        <w:t xml:space="preserve"> by </w:t>
      </w:r>
      <w:r w:rsidRPr="00B702DB">
        <w:rPr>
          <w:rFonts w:ascii="Cambria" w:hAnsi="Cambria"/>
          <w:b/>
          <w:i/>
        </w:rPr>
        <w:t>providing</w:t>
      </w:r>
      <w:r w:rsidRPr="00B702DB">
        <w:rPr>
          <w:rFonts w:ascii="Cambria" w:hAnsi="Cambria"/>
          <w:i/>
        </w:rPr>
        <w:t xml:space="preserve"> </w:t>
      </w:r>
      <w:r w:rsidRPr="00B702DB">
        <w:rPr>
          <w:rFonts w:ascii="Cambria" w:hAnsi="Cambria"/>
          <w:b/>
          <w:i/>
        </w:rPr>
        <w:t>easy</w:t>
      </w:r>
      <w:r w:rsidRPr="00B702DB">
        <w:rPr>
          <w:rFonts w:ascii="Cambria" w:hAnsi="Cambria"/>
          <w:i/>
        </w:rPr>
        <w:t xml:space="preserve"> </w:t>
      </w:r>
      <w:r w:rsidRPr="00B702DB">
        <w:rPr>
          <w:rFonts w:ascii="Cambria" w:hAnsi="Cambria"/>
          <w:b/>
          <w:i/>
        </w:rPr>
        <w:t>access</w:t>
      </w:r>
      <w:r w:rsidRPr="00B702DB">
        <w:rPr>
          <w:rFonts w:ascii="Cambria" w:hAnsi="Cambria"/>
          <w:i/>
        </w:rPr>
        <w:t xml:space="preserve"> to the </w:t>
      </w:r>
      <w:r w:rsidRPr="00B702DB">
        <w:rPr>
          <w:rFonts w:ascii="Cambria" w:hAnsi="Cambria"/>
          <w:b/>
          <w:i/>
        </w:rPr>
        <w:t>information</w:t>
      </w:r>
      <w:r w:rsidRPr="00B702DB">
        <w:rPr>
          <w:rFonts w:ascii="Cambria" w:hAnsi="Cambria"/>
          <w:i/>
        </w:rPr>
        <w:t xml:space="preserve"> (Mubarak, 2014; </w:t>
      </w:r>
      <w:proofErr w:type="spellStart"/>
      <w:r w:rsidRPr="00B702DB">
        <w:rPr>
          <w:rFonts w:ascii="Cambria" w:hAnsi="Cambria"/>
          <w:i/>
        </w:rPr>
        <w:t>Sukma</w:t>
      </w:r>
      <w:proofErr w:type="spellEnd"/>
      <w:r w:rsidRPr="00B702DB">
        <w:rPr>
          <w:rFonts w:ascii="Cambria" w:hAnsi="Cambria"/>
          <w:i/>
        </w:rPr>
        <w:t xml:space="preserve"> &amp; </w:t>
      </w:r>
      <w:proofErr w:type="spellStart"/>
      <w:r w:rsidRPr="00B702DB">
        <w:rPr>
          <w:rFonts w:ascii="Cambria" w:hAnsi="Cambria"/>
          <w:i/>
        </w:rPr>
        <w:t>Utomo</w:t>
      </w:r>
      <w:proofErr w:type="spellEnd"/>
      <w:r w:rsidRPr="00B702DB">
        <w:rPr>
          <w:rFonts w:ascii="Cambria" w:hAnsi="Cambria"/>
          <w:i/>
        </w:rPr>
        <w:t xml:space="preserve">, 2016; </w:t>
      </w:r>
      <w:proofErr w:type="spellStart"/>
      <w:r w:rsidRPr="00B702DB">
        <w:rPr>
          <w:rFonts w:ascii="Cambria" w:hAnsi="Cambria"/>
          <w:i/>
        </w:rPr>
        <w:t>Chaerunnisah</w:t>
      </w:r>
      <w:proofErr w:type="spellEnd"/>
      <w:r w:rsidRPr="00B702DB">
        <w:rPr>
          <w:rFonts w:ascii="Cambria" w:hAnsi="Cambria"/>
          <w:i/>
        </w:rPr>
        <w:t>, 2020).</w:t>
      </w:r>
      <w:r w:rsidR="00B702DB">
        <w:rPr>
          <w:rFonts w:ascii="Cambria" w:hAnsi="Cambria"/>
          <w:i/>
        </w:rPr>
        <w:t>”</w:t>
      </w:r>
      <w:r w:rsidRPr="00B702DB">
        <w:rPr>
          <w:rFonts w:ascii="Cambria" w:hAnsi="Cambria"/>
          <w:i/>
        </w:rPr>
        <w:t xml:space="preserve"> </w:t>
      </w:r>
    </w:p>
    <w:p w14:paraId="0CD94699" w14:textId="77777777" w:rsidR="00E92AD5" w:rsidRPr="00B702DB" w:rsidRDefault="00E92AD5" w:rsidP="005F6E57">
      <w:pPr>
        <w:jc w:val="both"/>
        <w:rPr>
          <w:rFonts w:ascii="Cambria" w:hAnsi="Cambria"/>
          <w:i/>
        </w:rPr>
      </w:pPr>
    </w:p>
    <w:p w14:paraId="21C7F0AF" w14:textId="188EE0E9" w:rsidR="00F539EB" w:rsidRPr="00B702DB" w:rsidRDefault="00C671E5" w:rsidP="005F6E57">
      <w:pPr>
        <w:jc w:val="both"/>
        <w:rPr>
          <w:rFonts w:ascii="Cambria" w:hAnsi="Cambria"/>
        </w:rPr>
      </w:pPr>
      <w:r w:rsidRPr="00B702DB">
        <w:rPr>
          <w:rFonts w:ascii="Cambria" w:hAnsi="Cambria"/>
        </w:rPr>
        <w:t xml:space="preserve">Number of clauses </w:t>
      </w:r>
      <w:r w:rsidRPr="00B702DB">
        <w:rPr>
          <w:rFonts w:ascii="Cambria" w:hAnsi="Cambria"/>
        </w:rPr>
        <w:tab/>
      </w:r>
      <w:r w:rsidRPr="00B702DB">
        <w:rPr>
          <w:rFonts w:ascii="Cambria" w:hAnsi="Cambria"/>
        </w:rPr>
        <w:tab/>
      </w:r>
      <w:r w:rsidRPr="00B702DB">
        <w:rPr>
          <w:rFonts w:ascii="Cambria" w:hAnsi="Cambria"/>
        </w:rPr>
        <w:tab/>
      </w:r>
      <w:r w:rsidRPr="00B702DB">
        <w:rPr>
          <w:rFonts w:ascii="Cambria" w:hAnsi="Cambria"/>
        </w:rPr>
        <w:tab/>
      </w:r>
      <w:r w:rsidRPr="00B702DB">
        <w:rPr>
          <w:rFonts w:ascii="Cambria" w:hAnsi="Cambria"/>
        </w:rPr>
        <w:tab/>
      </w:r>
      <w:r w:rsidRPr="00B702DB">
        <w:rPr>
          <w:rFonts w:ascii="Cambria" w:hAnsi="Cambria"/>
        </w:rPr>
        <w:tab/>
        <w:t>= 5</w:t>
      </w:r>
    </w:p>
    <w:p w14:paraId="164CBA2C" w14:textId="186974F5" w:rsidR="00C671E5" w:rsidRPr="00B702DB" w:rsidRDefault="00C671E5" w:rsidP="005F6E57">
      <w:pPr>
        <w:jc w:val="both"/>
        <w:rPr>
          <w:rFonts w:ascii="Cambria" w:hAnsi="Cambria"/>
        </w:rPr>
      </w:pPr>
      <w:r w:rsidRPr="00B702DB">
        <w:rPr>
          <w:rFonts w:ascii="Cambria" w:hAnsi="Cambria"/>
        </w:rPr>
        <w:t xml:space="preserve">Number of words </w:t>
      </w:r>
      <w:r w:rsidRPr="00B702DB">
        <w:rPr>
          <w:rFonts w:ascii="Cambria" w:hAnsi="Cambria"/>
        </w:rPr>
        <w:tab/>
      </w:r>
      <w:r w:rsidRPr="00B702DB">
        <w:rPr>
          <w:rFonts w:ascii="Cambria" w:hAnsi="Cambria"/>
        </w:rPr>
        <w:tab/>
      </w:r>
      <w:r w:rsidRPr="00B702DB">
        <w:rPr>
          <w:rFonts w:ascii="Cambria" w:hAnsi="Cambria"/>
        </w:rPr>
        <w:tab/>
      </w:r>
      <w:r w:rsidRPr="00B702DB">
        <w:rPr>
          <w:rFonts w:ascii="Cambria" w:hAnsi="Cambria"/>
        </w:rPr>
        <w:tab/>
      </w:r>
      <w:r w:rsidRPr="00B702DB">
        <w:rPr>
          <w:rFonts w:ascii="Cambria" w:hAnsi="Cambria"/>
        </w:rPr>
        <w:tab/>
      </w:r>
      <w:r w:rsidRPr="00B702DB">
        <w:rPr>
          <w:rFonts w:ascii="Cambria" w:hAnsi="Cambria"/>
        </w:rPr>
        <w:tab/>
        <w:t xml:space="preserve">= </w:t>
      </w:r>
      <w:r w:rsidR="00B702DB" w:rsidRPr="00B702DB">
        <w:rPr>
          <w:rFonts w:ascii="Cambria" w:hAnsi="Cambria"/>
        </w:rPr>
        <w:t>44</w:t>
      </w:r>
    </w:p>
    <w:p w14:paraId="43371D0E" w14:textId="74E55745" w:rsidR="00F539EB" w:rsidRPr="00B702DB" w:rsidRDefault="00F539EB" w:rsidP="005F6E57">
      <w:pPr>
        <w:jc w:val="both"/>
        <w:rPr>
          <w:rFonts w:ascii="Cambria" w:hAnsi="Cambria"/>
        </w:rPr>
      </w:pPr>
      <w:r w:rsidRPr="00B702DB">
        <w:rPr>
          <w:rFonts w:ascii="Cambria" w:hAnsi="Cambria"/>
        </w:rPr>
        <w:t xml:space="preserve">Number of content words </w:t>
      </w:r>
      <w:r w:rsidRPr="00B702DB">
        <w:rPr>
          <w:rFonts w:ascii="Cambria" w:hAnsi="Cambria"/>
        </w:rPr>
        <w:tab/>
      </w:r>
      <w:r w:rsidRPr="00B702DB">
        <w:rPr>
          <w:rFonts w:ascii="Cambria" w:hAnsi="Cambria"/>
        </w:rPr>
        <w:tab/>
      </w:r>
      <w:r w:rsidRPr="00B702DB">
        <w:rPr>
          <w:rFonts w:ascii="Cambria" w:hAnsi="Cambria"/>
        </w:rPr>
        <w:tab/>
      </w:r>
      <w:r w:rsidRPr="00B702DB">
        <w:rPr>
          <w:rFonts w:ascii="Cambria" w:hAnsi="Cambria"/>
        </w:rPr>
        <w:tab/>
      </w:r>
      <w:r w:rsidRPr="00B702DB">
        <w:rPr>
          <w:rFonts w:ascii="Cambria" w:hAnsi="Cambria"/>
        </w:rPr>
        <w:tab/>
        <w:t>= 24</w:t>
      </w:r>
    </w:p>
    <w:p w14:paraId="6471D2A3" w14:textId="15298523" w:rsidR="00F539EB" w:rsidRPr="00B702DB" w:rsidRDefault="00F539EB" w:rsidP="005F6E57">
      <w:pPr>
        <w:jc w:val="both"/>
        <w:rPr>
          <w:rFonts w:ascii="Cambria" w:hAnsi="Cambria"/>
        </w:rPr>
      </w:pPr>
      <w:r w:rsidRPr="00B702DB">
        <w:rPr>
          <w:rFonts w:ascii="Cambria" w:hAnsi="Cambria"/>
        </w:rPr>
        <w:t xml:space="preserve">Lexical density </w:t>
      </w:r>
      <w:r w:rsidRPr="00B702DB">
        <w:rPr>
          <w:rFonts w:ascii="Cambria" w:hAnsi="Cambria"/>
        </w:rPr>
        <w:tab/>
      </w:r>
    </w:p>
    <w:p w14:paraId="179460AC" w14:textId="113BF7EF" w:rsidR="00F539EB" w:rsidRPr="00B702DB" w:rsidRDefault="00F539EB" w:rsidP="00F539EB">
      <w:pPr>
        <w:jc w:val="both"/>
        <w:rPr>
          <w:rFonts w:ascii="Cambria" w:hAnsi="Cambria"/>
        </w:rPr>
      </w:pPr>
      <w:r w:rsidRPr="00B702DB">
        <w:rPr>
          <w:rFonts w:ascii="Cambria" w:hAnsi="Cambria"/>
        </w:rPr>
        <w:t>(</w:t>
      </w:r>
      <w:proofErr w:type="gramStart"/>
      <w:r w:rsidRPr="00B702DB">
        <w:rPr>
          <w:rFonts w:ascii="Cambria" w:hAnsi="Cambria"/>
        </w:rPr>
        <w:t>number</w:t>
      </w:r>
      <w:proofErr w:type="gramEnd"/>
      <w:r w:rsidRPr="00B702DB">
        <w:rPr>
          <w:rFonts w:ascii="Cambria" w:hAnsi="Cambria"/>
        </w:rPr>
        <w:t xml:space="preserve"> of content words/ number of </w:t>
      </w:r>
      <w:r w:rsidR="00C671E5" w:rsidRPr="00B702DB">
        <w:rPr>
          <w:rFonts w:ascii="Cambria" w:hAnsi="Cambria"/>
        </w:rPr>
        <w:t>words</w:t>
      </w:r>
      <w:r w:rsidR="00B702DB" w:rsidRPr="00B702DB">
        <w:rPr>
          <w:rFonts w:ascii="Cambria" w:hAnsi="Cambria"/>
        </w:rPr>
        <w:t xml:space="preserve"> X 100%)</w:t>
      </w:r>
      <w:r w:rsidR="00B702DB" w:rsidRPr="00B702DB">
        <w:rPr>
          <w:rFonts w:ascii="Cambria" w:hAnsi="Cambria"/>
        </w:rPr>
        <w:tab/>
        <w:t>= 24</w:t>
      </w:r>
      <w:r w:rsidRPr="00B702DB">
        <w:rPr>
          <w:rFonts w:ascii="Cambria" w:hAnsi="Cambria"/>
        </w:rPr>
        <w:t>/</w:t>
      </w:r>
      <w:r w:rsidR="00B702DB" w:rsidRPr="00B702DB">
        <w:rPr>
          <w:rFonts w:ascii="Cambria" w:hAnsi="Cambria"/>
        </w:rPr>
        <w:t xml:space="preserve">44 x 100% = </w:t>
      </w:r>
      <w:r w:rsidR="00B702DB" w:rsidRPr="00B702DB">
        <w:rPr>
          <w:rFonts w:ascii="Cambria" w:hAnsi="Cambria"/>
          <w:b/>
        </w:rPr>
        <w:t>54%</w:t>
      </w:r>
    </w:p>
    <w:p w14:paraId="34AEBE0D" w14:textId="77777777" w:rsidR="00B702DB" w:rsidRDefault="00B702DB" w:rsidP="005F6E57">
      <w:pPr>
        <w:jc w:val="both"/>
        <w:rPr>
          <w:rFonts w:ascii="Cambria" w:hAnsi="Cambria"/>
        </w:rPr>
      </w:pPr>
    </w:p>
    <w:p w14:paraId="2F468829" w14:textId="27FCC4A2" w:rsidR="00E92AD5" w:rsidRPr="00B702DB" w:rsidRDefault="00E92AD5" w:rsidP="005F6E57">
      <w:pPr>
        <w:jc w:val="both"/>
        <w:rPr>
          <w:rFonts w:ascii="Cambria" w:hAnsi="Cambria"/>
        </w:rPr>
      </w:pPr>
      <w:r w:rsidRPr="00B702DB">
        <w:rPr>
          <w:rFonts w:ascii="Cambria" w:hAnsi="Cambria"/>
        </w:rPr>
        <w:t xml:space="preserve">Text 1. Clause boundaries are marked with //. Content words are in bold. </w:t>
      </w:r>
    </w:p>
    <w:p w14:paraId="3FE25C2B" w14:textId="77777777" w:rsidR="00E92AD5" w:rsidRPr="00B702DB" w:rsidRDefault="00E92AD5" w:rsidP="005F6E57">
      <w:pPr>
        <w:jc w:val="both"/>
        <w:rPr>
          <w:rFonts w:ascii="Cambria" w:hAnsi="Cambria"/>
          <w:i/>
        </w:rPr>
      </w:pPr>
    </w:p>
    <w:p w14:paraId="7897304C" w14:textId="2C423D28" w:rsidR="00F539EB" w:rsidRPr="00C07B1C" w:rsidRDefault="00F539EB" w:rsidP="00C07B1C">
      <w:pPr>
        <w:pStyle w:val="ListParagraph"/>
        <w:widowControl w:val="0"/>
        <w:numPr>
          <w:ilvl w:val="0"/>
          <w:numId w:val="1"/>
        </w:numPr>
        <w:autoSpaceDE w:val="0"/>
        <w:autoSpaceDN w:val="0"/>
        <w:adjustRightInd w:val="0"/>
        <w:ind w:left="284" w:hanging="284"/>
        <w:jc w:val="both"/>
        <w:rPr>
          <w:rFonts w:ascii="Cambria" w:hAnsi="Cambria" w:cs="Times New Roman"/>
          <w:b/>
        </w:rPr>
      </w:pPr>
      <w:r w:rsidRPr="00C07B1C">
        <w:rPr>
          <w:rFonts w:ascii="Cambria" w:hAnsi="Cambria" w:cs="Times New Roman"/>
          <w:b/>
        </w:rPr>
        <w:t xml:space="preserve">Nominalization </w:t>
      </w:r>
    </w:p>
    <w:p w14:paraId="7F35D086" w14:textId="7C571C60" w:rsidR="00B702DB" w:rsidRDefault="00B702DB" w:rsidP="00E9248F">
      <w:pPr>
        <w:widowControl w:val="0"/>
        <w:autoSpaceDE w:val="0"/>
        <w:autoSpaceDN w:val="0"/>
        <w:adjustRightInd w:val="0"/>
        <w:jc w:val="both"/>
        <w:rPr>
          <w:rFonts w:ascii="Cambria" w:hAnsi="Cambria"/>
          <w:i/>
        </w:rPr>
      </w:pPr>
      <w:r>
        <w:rPr>
          <w:rFonts w:ascii="Cambria" w:hAnsi="Cambria"/>
          <w:i/>
        </w:rPr>
        <w:lastRenderedPageBreak/>
        <w:t>“</w:t>
      </w:r>
      <w:r w:rsidR="00F539EB" w:rsidRPr="00B702DB">
        <w:rPr>
          <w:rFonts w:ascii="Cambria" w:hAnsi="Cambria"/>
          <w:i/>
        </w:rPr>
        <w:t xml:space="preserve">Recently, </w:t>
      </w:r>
      <w:r w:rsidR="00F539EB" w:rsidRPr="005809DF">
        <w:rPr>
          <w:rFonts w:ascii="Cambria" w:hAnsi="Cambria"/>
          <w:b/>
          <w:i/>
          <w:u w:val="single"/>
        </w:rPr>
        <w:t>people</w:t>
      </w:r>
      <w:r w:rsidR="00F539EB" w:rsidRPr="00B702DB">
        <w:rPr>
          <w:rFonts w:ascii="Cambria" w:hAnsi="Cambria"/>
          <w:i/>
        </w:rPr>
        <w:t xml:space="preserve"> who do not have </w:t>
      </w:r>
      <w:r w:rsidR="00F539EB" w:rsidRPr="005809DF">
        <w:rPr>
          <w:rFonts w:ascii="Cambria" w:hAnsi="Cambria"/>
          <w:i/>
          <w:u w:val="single"/>
        </w:rPr>
        <w:t xml:space="preserve">much </w:t>
      </w:r>
      <w:r w:rsidR="00F539EB" w:rsidRPr="005809DF">
        <w:rPr>
          <w:rFonts w:ascii="Cambria" w:hAnsi="Cambria"/>
          <w:b/>
          <w:i/>
          <w:u w:val="single"/>
        </w:rPr>
        <w:t>time</w:t>
      </w:r>
      <w:r w:rsidR="00F539EB" w:rsidRPr="00B702DB">
        <w:rPr>
          <w:rFonts w:ascii="Cambria" w:hAnsi="Cambria"/>
          <w:i/>
        </w:rPr>
        <w:t xml:space="preserve"> to buy </w:t>
      </w:r>
      <w:r w:rsidR="00F539EB" w:rsidRPr="005809DF">
        <w:rPr>
          <w:rFonts w:ascii="Cambria" w:hAnsi="Cambria"/>
          <w:i/>
          <w:u w:val="single"/>
        </w:rPr>
        <w:t xml:space="preserve">printed </w:t>
      </w:r>
      <w:r w:rsidR="00F539EB" w:rsidRPr="005809DF">
        <w:rPr>
          <w:rFonts w:ascii="Cambria" w:hAnsi="Cambria"/>
          <w:b/>
          <w:i/>
          <w:u w:val="single"/>
        </w:rPr>
        <w:t>newspapers</w:t>
      </w:r>
      <w:r w:rsidR="00F539EB" w:rsidRPr="00B702DB">
        <w:rPr>
          <w:rFonts w:ascii="Cambria" w:hAnsi="Cambria"/>
          <w:i/>
        </w:rPr>
        <w:t xml:space="preserve"> or </w:t>
      </w:r>
      <w:r w:rsidR="00F539EB" w:rsidRPr="005809DF">
        <w:rPr>
          <w:rFonts w:ascii="Cambria" w:hAnsi="Cambria"/>
          <w:b/>
          <w:i/>
          <w:u w:val="single"/>
        </w:rPr>
        <w:t>magazines</w:t>
      </w:r>
      <w:proofErr w:type="gramStart"/>
      <w:r w:rsidR="00F539EB" w:rsidRPr="00B702DB">
        <w:rPr>
          <w:rFonts w:ascii="Cambria" w:hAnsi="Cambria"/>
          <w:i/>
        </w:rPr>
        <w:t>,</w:t>
      </w:r>
      <w:r w:rsidR="00C671E5" w:rsidRPr="00B702DB">
        <w:rPr>
          <w:rFonts w:ascii="Cambria" w:hAnsi="Cambria"/>
          <w:i/>
        </w:rPr>
        <w:t>/</w:t>
      </w:r>
      <w:proofErr w:type="gramEnd"/>
      <w:r w:rsidR="00C671E5" w:rsidRPr="00B702DB">
        <w:rPr>
          <w:rFonts w:ascii="Cambria" w:hAnsi="Cambria"/>
          <w:i/>
        </w:rPr>
        <w:t>/</w:t>
      </w:r>
      <w:r w:rsidR="00F539EB" w:rsidRPr="00B702DB">
        <w:rPr>
          <w:rFonts w:ascii="Cambria" w:hAnsi="Cambria"/>
          <w:i/>
        </w:rPr>
        <w:t xml:space="preserve"> </w:t>
      </w:r>
      <w:r w:rsidR="00F539EB" w:rsidRPr="005809DF">
        <w:rPr>
          <w:rFonts w:ascii="Cambria" w:hAnsi="Cambria"/>
          <w:b/>
          <w:i/>
          <w:u w:val="single"/>
        </w:rPr>
        <w:t>they</w:t>
      </w:r>
      <w:r w:rsidR="00F539EB" w:rsidRPr="00B702DB">
        <w:rPr>
          <w:rFonts w:ascii="Cambria" w:hAnsi="Cambria"/>
          <w:i/>
        </w:rPr>
        <w:t xml:space="preserve"> may easily access </w:t>
      </w:r>
      <w:r w:rsidR="00F539EB" w:rsidRPr="005809DF">
        <w:rPr>
          <w:rFonts w:ascii="Cambria" w:hAnsi="Cambria"/>
          <w:i/>
          <w:u w:val="single"/>
        </w:rPr>
        <w:t xml:space="preserve">online media </w:t>
      </w:r>
      <w:r w:rsidR="00F539EB" w:rsidRPr="005809DF">
        <w:rPr>
          <w:rFonts w:ascii="Cambria" w:hAnsi="Cambria"/>
          <w:b/>
          <w:i/>
          <w:u w:val="single"/>
        </w:rPr>
        <w:t>platforms</w:t>
      </w:r>
      <w:r w:rsidR="00C671E5" w:rsidRPr="00B702DB">
        <w:rPr>
          <w:rFonts w:ascii="Cambria" w:hAnsi="Cambria"/>
          <w:i/>
        </w:rPr>
        <w:t>//</w:t>
      </w:r>
      <w:r w:rsidR="00F539EB" w:rsidRPr="00B702DB">
        <w:rPr>
          <w:rFonts w:ascii="Cambria" w:hAnsi="Cambria"/>
          <w:i/>
        </w:rPr>
        <w:t xml:space="preserve"> that are provided by </w:t>
      </w:r>
      <w:r w:rsidR="00F539EB" w:rsidRPr="005809DF">
        <w:rPr>
          <w:rFonts w:ascii="Cambria" w:hAnsi="Cambria"/>
          <w:b/>
          <w:i/>
          <w:u w:val="single"/>
        </w:rPr>
        <w:t>news</w:t>
      </w:r>
      <w:r w:rsidR="00F539EB" w:rsidRPr="005809DF">
        <w:rPr>
          <w:rFonts w:ascii="Cambria" w:hAnsi="Cambria"/>
          <w:i/>
          <w:u w:val="single"/>
        </w:rPr>
        <w:t xml:space="preserve"> </w:t>
      </w:r>
      <w:r w:rsidR="00F539EB" w:rsidRPr="005809DF">
        <w:rPr>
          <w:rFonts w:ascii="Cambria" w:hAnsi="Cambria"/>
          <w:b/>
          <w:i/>
          <w:u w:val="single"/>
        </w:rPr>
        <w:t>companies</w:t>
      </w:r>
      <w:r w:rsidR="00F539EB" w:rsidRPr="00B702DB">
        <w:rPr>
          <w:rFonts w:ascii="Cambria" w:hAnsi="Cambria"/>
          <w:i/>
        </w:rPr>
        <w:t>.</w:t>
      </w:r>
      <w:r w:rsidR="00C671E5" w:rsidRPr="00B702DB">
        <w:rPr>
          <w:rFonts w:ascii="Cambria" w:hAnsi="Cambria"/>
          <w:i/>
        </w:rPr>
        <w:t xml:space="preserve"> //</w:t>
      </w:r>
      <w:r w:rsidR="00F539EB" w:rsidRPr="00B702DB">
        <w:rPr>
          <w:rFonts w:ascii="Cambria" w:hAnsi="Cambria"/>
          <w:i/>
        </w:rPr>
        <w:t xml:space="preserve"> </w:t>
      </w:r>
      <w:r w:rsidR="00F539EB" w:rsidRPr="005809DF">
        <w:rPr>
          <w:rFonts w:ascii="Cambria" w:hAnsi="Cambria"/>
          <w:b/>
          <w:i/>
          <w:u w:val="single"/>
        </w:rPr>
        <w:t>One</w:t>
      </w:r>
      <w:r w:rsidR="00F539EB" w:rsidRPr="00B702DB">
        <w:rPr>
          <w:rFonts w:ascii="Cambria" w:hAnsi="Cambria"/>
          <w:i/>
        </w:rPr>
        <w:t xml:space="preserve"> of the </w:t>
      </w:r>
      <w:r w:rsidR="00F539EB" w:rsidRPr="005809DF">
        <w:rPr>
          <w:rFonts w:ascii="Cambria" w:hAnsi="Cambria"/>
          <w:i/>
          <w:u w:val="single"/>
        </w:rPr>
        <w:t xml:space="preserve">online </w:t>
      </w:r>
      <w:r w:rsidR="00F539EB" w:rsidRPr="005809DF">
        <w:rPr>
          <w:rFonts w:ascii="Cambria" w:hAnsi="Cambria"/>
          <w:b/>
          <w:i/>
          <w:u w:val="single"/>
        </w:rPr>
        <w:t>news</w:t>
      </w:r>
      <w:r w:rsidR="00F539EB" w:rsidRPr="005809DF">
        <w:rPr>
          <w:rFonts w:ascii="Cambria" w:hAnsi="Cambria"/>
          <w:i/>
          <w:u w:val="single"/>
        </w:rPr>
        <w:t xml:space="preserve"> </w:t>
      </w:r>
      <w:r w:rsidR="00F539EB" w:rsidRPr="005809DF">
        <w:rPr>
          <w:rFonts w:ascii="Cambria" w:hAnsi="Cambria"/>
          <w:b/>
          <w:i/>
          <w:u w:val="single"/>
        </w:rPr>
        <w:t>companies</w:t>
      </w:r>
      <w:r w:rsidR="00F539EB" w:rsidRPr="00B702DB">
        <w:rPr>
          <w:rFonts w:ascii="Cambria" w:hAnsi="Cambria"/>
          <w:i/>
        </w:rPr>
        <w:t xml:space="preserve"> in </w:t>
      </w:r>
      <w:r w:rsidR="00F539EB" w:rsidRPr="005809DF">
        <w:rPr>
          <w:rFonts w:ascii="Cambria" w:hAnsi="Cambria"/>
          <w:b/>
          <w:i/>
          <w:u w:val="single"/>
        </w:rPr>
        <w:t>Indonesia</w:t>
      </w:r>
      <w:r w:rsidR="00F539EB" w:rsidRPr="00B702DB">
        <w:rPr>
          <w:rFonts w:ascii="Cambria" w:hAnsi="Cambria"/>
          <w:i/>
        </w:rPr>
        <w:t xml:space="preserve"> is the </w:t>
      </w:r>
      <w:r w:rsidR="00F539EB" w:rsidRPr="005809DF">
        <w:rPr>
          <w:rFonts w:ascii="Cambria" w:hAnsi="Cambria"/>
          <w:b/>
          <w:i/>
          <w:u w:val="single"/>
        </w:rPr>
        <w:t>Jakarta</w:t>
      </w:r>
      <w:r w:rsidR="00F539EB" w:rsidRPr="005809DF">
        <w:rPr>
          <w:rFonts w:ascii="Cambria" w:hAnsi="Cambria"/>
          <w:i/>
          <w:u w:val="single"/>
        </w:rPr>
        <w:t xml:space="preserve"> </w:t>
      </w:r>
      <w:r w:rsidR="00F539EB" w:rsidRPr="005809DF">
        <w:rPr>
          <w:rFonts w:ascii="Cambria" w:hAnsi="Cambria"/>
          <w:b/>
          <w:i/>
          <w:u w:val="single"/>
        </w:rPr>
        <w:t>Post</w:t>
      </w:r>
      <w:proofErr w:type="gramStart"/>
      <w:r w:rsidR="00F539EB" w:rsidRPr="00B702DB">
        <w:rPr>
          <w:rFonts w:ascii="Cambria" w:hAnsi="Cambria"/>
          <w:i/>
        </w:rPr>
        <w:t>.</w:t>
      </w:r>
      <w:r w:rsidR="00C671E5" w:rsidRPr="00B702DB">
        <w:rPr>
          <w:rFonts w:ascii="Cambria" w:hAnsi="Cambria"/>
          <w:i/>
        </w:rPr>
        <w:t>/</w:t>
      </w:r>
      <w:proofErr w:type="gramEnd"/>
      <w:r w:rsidR="00C671E5" w:rsidRPr="00B702DB">
        <w:rPr>
          <w:rFonts w:ascii="Cambria" w:hAnsi="Cambria"/>
          <w:i/>
        </w:rPr>
        <w:t>/</w:t>
      </w:r>
      <w:r w:rsidR="00F539EB" w:rsidRPr="00B702DB">
        <w:rPr>
          <w:rFonts w:ascii="Cambria" w:hAnsi="Cambria"/>
          <w:i/>
        </w:rPr>
        <w:t xml:space="preserve"> This </w:t>
      </w:r>
      <w:r w:rsidR="00F539EB" w:rsidRPr="005809DF">
        <w:rPr>
          <w:rFonts w:ascii="Cambria" w:hAnsi="Cambria"/>
          <w:i/>
          <w:u w:val="single"/>
        </w:rPr>
        <w:t xml:space="preserve">online </w:t>
      </w:r>
      <w:r w:rsidR="00F539EB" w:rsidRPr="005809DF">
        <w:rPr>
          <w:rFonts w:ascii="Cambria" w:hAnsi="Cambria"/>
          <w:b/>
          <w:i/>
          <w:u w:val="single"/>
        </w:rPr>
        <w:t>newspaper</w:t>
      </w:r>
      <w:r w:rsidR="00F539EB" w:rsidRPr="00B702DB">
        <w:rPr>
          <w:rFonts w:ascii="Cambria" w:hAnsi="Cambria"/>
          <w:i/>
        </w:rPr>
        <w:t xml:space="preserve"> has been popular </w:t>
      </w:r>
      <w:r w:rsidR="00F539EB" w:rsidRPr="005809DF">
        <w:rPr>
          <w:rFonts w:ascii="Cambria" w:hAnsi="Cambria"/>
          <w:i/>
          <w:u w:val="single"/>
        </w:rPr>
        <w:t xml:space="preserve">as </w:t>
      </w:r>
      <w:r w:rsidR="00F539EB" w:rsidRPr="005809DF">
        <w:rPr>
          <w:rFonts w:ascii="Cambria" w:hAnsi="Cambria"/>
          <w:b/>
          <w:i/>
          <w:u w:val="single"/>
        </w:rPr>
        <w:t>Indonesia</w:t>
      </w:r>
      <w:r w:rsidR="00F539EB" w:rsidRPr="005809DF">
        <w:rPr>
          <w:rFonts w:ascii="Cambria" w:hAnsi="Cambria"/>
          <w:i/>
          <w:u w:val="single"/>
        </w:rPr>
        <w:t xml:space="preserve">’s leading </w:t>
      </w:r>
      <w:r w:rsidR="00F539EB" w:rsidRPr="005809DF">
        <w:rPr>
          <w:rFonts w:ascii="Cambria" w:hAnsi="Cambria"/>
          <w:b/>
          <w:i/>
          <w:u w:val="single"/>
        </w:rPr>
        <w:t>English</w:t>
      </w:r>
      <w:r w:rsidR="00F539EB" w:rsidRPr="005809DF">
        <w:rPr>
          <w:rFonts w:ascii="Cambria" w:hAnsi="Cambria"/>
          <w:i/>
          <w:u w:val="single"/>
        </w:rPr>
        <w:t>-</w:t>
      </w:r>
      <w:r w:rsidR="00F539EB" w:rsidRPr="005809DF">
        <w:rPr>
          <w:rFonts w:ascii="Cambria" w:hAnsi="Cambria"/>
          <w:b/>
          <w:i/>
          <w:u w:val="single"/>
        </w:rPr>
        <w:t>language</w:t>
      </w:r>
      <w:r w:rsidR="00F539EB" w:rsidRPr="005809DF">
        <w:rPr>
          <w:rFonts w:ascii="Cambria" w:hAnsi="Cambria"/>
          <w:i/>
          <w:u w:val="single"/>
        </w:rPr>
        <w:t xml:space="preserve"> daily</w:t>
      </w:r>
      <w:r w:rsidR="00F539EB" w:rsidRPr="00B702DB">
        <w:rPr>
          <w:rFonts w:ascii="Cambria" w:hAnsi="Cambria"/>
          <w:i/>
        </w:rPr>
        <w:t>.</w:t>
      </w:r>
      <w:r>
        <w:rPr>
          <w:rFonts w:ascii="Cambria" w:hAnsi="Cambria"/>
          <w:i/>
        </w:rPr>
        <w:t>”</w:t>
      </w:r>
    </w:p>
    <w:p w14:paraId="34E89047" w14:textId="77777777" w:rsidR="00B702DB" w:rsidRPr="00B702DB" w:rsidRDefault="00B702DB" w:rsidP="00E9248F">
      <w:pPr>
        <w:widowControl w:val="0"/>
        <w:autoSpaceDE w:val="0"/>
        <w:autoSpaceDN w:val="0"/>
        <w:adjustRightInd w:val="0"/>
        <w:jc w:val="both"/>
        <w:rPr>
          <w:rFonts w:ascii="Cambria" w:hAnsi="Cambria"/>
          <w:i/>
        </w:rPr>
      </w:pPr>
    </w:p>
    <w:p w14:paraId="72BF0A85" w14:textId="26037BFE" w:rsidR="00C00434" w:rsidRDefault="00C00434" w:rsidP="00E9248F">
      <w:pPr>
        <w:widowControl w:val="0"/>
        <w:autoSpaceDE w:val="0"/>
        <w:autoSpaceDN w:val="0"/>
        <w:adjustRightInd w:val="0"/>
        <w:jc w:val="both"/>
        <w:rPr>
          <w:rFonts w:ascii="Cambria" w:hAnsi="Cambria" w:cs="Times New Roman"/>
        </w:rPr>
      </w:pPr>
      <w:r>
        <w:rPr>
          <w:rFonts w:ascii="Cambria" w:hAnsi="Cambria" w:cs="Times New Roman"/>
        </w:rPr>
        <w:t xml:space="preserve">Number of words </w:t>
      </w:r>
      <w:r>
        <w:rPr>
          <w:rFonts w:ascii="Cambria" w:hAnsi="Cambria" w:cs="Times New Roman"/>
        </w:rPr>
        <w:tab/>
      </w:r>
      <w:r>
        <w:rPr>
          <w:rFonts w:ascii="Cambria" w:hAnsi="Cambria" w:cs="Times New Roman"/>
        </w:rPr>
        <w:tab/>
      </w:r>
      <w:r>
        <w:rPr>
          <w:rFonts w:ascii="Cambria" w:hAnsi="Cambria" w:cs="Times New Roman"/>
        </w:rPr>
        <w:tab/>
        <w:t>= 51</w:t>
      </w:r>
    </w:p>
    <w:p w14:paraId="44A3437F" w14:textId="3B9F3A96" w:rsidR="00B702DB" w:rsidRDefault="00B702DB" w:rsidP="00E9248F">
      <w:pPr>
        <w:widowControl w:val="0"/>
        <w:autoSpaceDE w:val="0"/>
        <w:autoSpaceDN w:val="0"/>
        <w:adjustRightInd w:val="0"/>
        <w:jc w:val="both"/>
        <w:rPr>
          <w:rFonts w:ascii="Cambria" w:hAnsi="Cambria" w:cs="Times New Roman"/>
        </w:rPr>
      </w:pPr>
      <w:r>
        <w:rPr>
          <w:rFonts w:ascii="Cambria" w:hAnsi="Cambria" w:cs="Times New Roman"/>
        </w:rPr>
        <w:t>Number of Nouns</w:t>
      </w:r>
      <w:r>
        <w:rPr>
          <w:rFonts w:ascii="Cambria" w:hAnsi="Cambria" w:cs="Times New Roman"/>
        </w:rPr>
        <w:tab/>
      </w:r>
      <w:r>
        <w:rPr>
          <w:rFonts w:ascii="Cambria" w:hAnsi="Cambria" w:cs="Times New Roman"/>
        </w:rPr>
        <w:tab/>
      </w:r>
      <w:r w:rsidR="005809DF">
        <w:rPr>
          <w:rFonts w:ascii="Cambria" w:hAnsi="Cambria" w:cs="Times New Roman"/>
        </w:rPr>
        <w:tab/>
        <w:t>= 18</w:t>
      </w:r>
    </w:p>
    <w:p w14:paraId="67D7C0AF" w14:textId="01169241" w:rsidR="005809DF" w:rsidRDefault="005809DF" w:rsidP="00E9248F">
      <w:pPr>
        <w:widowControl w:val="0"/>
        <w:autoSpaceDE w:val="0"/>
        <w:autoSpaceDN w:val="0"/>
        <w:adjustRightInd w:val="0"/>
        <w:jc w:val="both"/>
        <w:rPr>
          <w:rFonts w:ascii="Cambria" w:hAnsi="Cambria" w:cs="Times New Roman"/>
        </w:rPr>
      </w:pPr>
      <w:r>
        <w:rPr>
          <w:rFonts w:ascii="Cambria" w:hAnsi="Cambria" w:cs="Times New Roman"/>
        </w:rPr>
        <w:t xml:space="preserve">Number of nominal phrases </w:t>
      </w:r>
      <w:r>
        <w:rPr>
          <w:rFonts w:ascii="Cambria" w:hAnsi="Cambria" w:cs="Times New Roman"/>
        </w:rPr>
        <w:tab/>
        <w:t>= 13</w:t>
      </w:r>
    </w:p>
    <w:p w14:paraId="669765BB" w14:textId="77777777" w:rsidR="005809DF" w:rsidRPr="00B702DB" w:rsidRDefault="005809DF" w:rsidP="00E9248F">
      <w:pPr>
        <w:widowControl w:val="0"/>
        <w:autoSpaceDE w:val="0"/>
        <w:autoSpaceDN w:val="0"/>
        <w:adjustRightInd w:val="0"/>
        <w:jc w:val="both"/>
        <w:rPr>
          <w:rFonts w:ascii="Cambria" w:hAnsi="Cambria" w:cs="Times New Roman"/>
        </w:rPr>
      </w:pPr>
    </w:p>
    <w:p w14:paraId="4EC4AF40" w14:textId="3533C021" w:rsidR="00B01942" w:rsidRDefault="00F539EB" w:rsidP="00C00434">
      <w:pPr>
        <w:jc w:val="both"/>
        <w:rPr>
          <w:rFonts w:ascii="Cambria" w:hAnsi="Cambria"/>
        </w:rPr>
      </w:pPr>
      <w:r w:rsidRPr="00B702DB">
        <w:rPr>
          <w:rFonts w:ascii="Cambria" w:hAnsi="Cambria"/>
        </w:rPr>
        <w:t>Text 2. Cl</w:t>
      </w:r>
      <w:r w:rsidR="00C00434">
        <w:rPr>
          <w:rFonts w:ascii="Cambria" w:hAnsi="Cambria"/>
        </w:rPr>
        <w:t>ause boundaries are marked with</w:t>
      </w:r>
      <w:r w:rsidRPr="00B702DB">
        <w:rPr>
          <w:rFonts w:ascii="Cambria" w:hAnsi="Cambria"/>
        </w:rPr>
        <w:t xml:space="preserve">//. </w:t>
      </w:r>
      <w:r w:rsidR="00B702DB">
        <w:rPr>
          <w:rFonts w:ascii="Cambria" w:hAnsi="Cambria"/>
        </w:rPr>
        <w:t>Nouns</w:t>
      </w:r>
      <w:r w:rsidRPr="00B702DB">
        <w:rPr>
          <w:rFonts w:ascii="Cambria" w:hAnsi="Cambria"/>
        </w:rPr>
        <w:t xml:space="preserve"> are in bold. </w:t>
      </w:r>
      <w:r w:rsidR="005809DF">
        <w:rPr>
          <w:rFonts w:ascii="Cambria" w:hAnsi="Cambria"/>
        </w:rPr>
        <w:t xml:space="preserve">/ Nominal phrases are underlined. </w:t>
      </w:r>
    </w:p>
    <w:p w14:paraId="4D3FA980" w14:textId="77777777" w:rsidR="00C00434" w:rsidRDefault="00C00434" w:rsidP="00C00434">
      <w:pPr>
        <w:jc w:val="both"/>
        <w:rPr>
          <w:rFonts w:ascii="Cambria" w:hAnsi="Cambria"/>
        </w:rPr>
      </w:pPr>
    </w:p>
    <w:p w14:paraId="355DA724" w14:textId="64E1CDD1" w:rsidR="00C00434" w:rsidRPr="00C07B1C" w:rsidRDefault="00C00434" w:rsidP="00C07B1C">
      <w:pPr>
        <w:pStyle w:val="ListParagraph"/>
        <w:numPr>
          <w:ilvl w:val="0"/>
          <w:numId w:val="1"/>
        </w:numPr>
        <w:ind w:left="284" w:hanging="284"/>
        <w:jc w:val="both"/>
        <w:rPr>
          <w:rFonts w:ascii="Cambria" w:hAnsi="Cambria"/>
          <w:b/>
        </w:rPr>
      </w:pPr>
      <w:r w:rsidRPr="00C07B1C">
        <w:rPr>
          <w:rFonts w:ascii="Cambria" w:hAnsi="Cambria"/>
          <w:b/>
        </w:rPr>
        <w:t>Extended/ Complex Noun Phrases</w:t>
      </w:r>
    </w:p>
    <w:p w14:paraId="6A8417B8" w14:textId="78B58556" w:rsidR="005F6E57" w:rsidRDefault="00C00434" w:rsidP="00C00434">
      <w:pPr>
        <w:pStyle w:val="Default"/>
        <w:jc w:val="both"/>
      </w:pPr>
      <w:r>
        <w:rPr>
          <w:rFonts w:ascii="Cambria" w:hAnsi="Cambria"/>
          <w:i/>
        </w:rPr>
        <w:t>“</w:t>
      </w:r>
      <w:r w:rsidRPr="005F6E57">
        <w:rPr>
          <w:rFonts w:ascii="Cambria" w:hAnsi="Cambria"/>
          <w:i/>
        </w:rPr>
        <w:t xml:space="preserve">Many journalists use </w:t>
      </w:r>
      <w:r w:rsidRPr="00C00434">
        <w:rPr>
          <w:rFonts w:ascii="Cambria" w:hAnsi="Cambria"/>
          <w:b/>
          <w:i/>
        </w:rPr>
        <w:t>this tool to present press reports</w:t>
      </w:r>
      <w:r>
        <w:rPr>
          <w:rFonts w:ascii="Cambria" w:hAnsi="Cambria"/>
          <w:i/>
        </w:rPr>
        <w:t xml:space="preserve"> // </w:t>
      </w:r>
      <w:r w:rsidRPr="005F6E57">
        <w:rPr>
          <w:rFonts w:ascii="Cambria" w:hAnsi="Cambria"/>
          <w:i/>
        </w:rPr>
        <w:t xml:space="preserve">and construct </w:t>
      </w:r>
      <w:r w:rsidRPr="00C00434">
        <w:rPr>
          <w:rFonts w:ascii="Cambria" w:hAnsi="Cambria"/>
          <w:b/>
          <w:i/>
        </w:rPr>
        <w:t>the social world of journalism</w:t>
      </w:r>
      <w:proofErr w:type="gramStart"/>
      <w:r w:rsidRPr="005F6E57">
        <w:rPr>
          <w:rFonts w:ascii="Cambria" w:hAnsi="Cambria"/>
          <w:i/>
        </w:rPr>
        <w:t>.</w:t>
      </w:r>
      <w:r>
        <w:rPr>
          <w:rFonts w:ascii="Cambria" w:hAnsi="Cambria"/>
          <w:i/>
        </w:rPr>
        <w:t>/</w:t>
      </w:r>
      <w:proofErr w:type="gramEnd"/>
      <w:r>
        <w:rPr>
          <w:rFonts w:ascii="Cambria" w:hAnsi="Cambria"/>
          <w:i/>
        </w:rPr>
        <w:t>/</w:t>
      </w:r>
      <w:r w:rsidRPr="005F6E57">
        <w:rPr>
          <w:rFonts w:ascii="Cambria" w:hAnsi="Cambria"/>
          <w:i/>
        </w:rPr>
        <w:t xml:space="preserve"> Journalism may become </w:t>
      </w:r>
      <w:r w:rsidRPr="00C00434">
        <w:rPr>
          <w:rFonts w:ascii="Cambria" w:hAnsi="Cambria"/>
          <w:b/>
          <w:i/>
        </w:rPr>
        <w:t>an important field of shaping agendas, public debate, opinions, identities and social reality information</w:t>
      </w:r>
      <w:r w:rsidRPr="005F6E57">
        <w:rPr>
          <w:rFonts w:ascii="Cambria" w:hAnsi="Cambria"/>
          <w:i/>
        </w:rPr>
        <w:t xml:space="preserve"> including politics, racism and </w:t>
      </w:r>
      <w:r w:rsidRPr="00C00434">
        <w:rPr>
          <w:rFonts w:ascii="Cambria" w:hAnsi="Cambria"/>
          <w:b/>
          <w:i/>
        </w:rPr>
        <w:t>discrimination to minorities</w:t>
      </w:r>
      <w:r w:rsidRPr="005F6E57">
        <w:rPr>
          <w:rFonts w:ascii="Cambria" w:hAnsi="Cambria"/>
          <w:i/>
        </w:rPr>
        <w:t xml:space="preserve"> (</w:t>
      </w:r>
      <w:proofErr w:type="spellStart"/>
      <w:r w:rsidRPr="005F6E57">
        <w:rPr>
          <w:rFonts w:ascii="Cambria" w:hAnsi="Cambria"/>
          <w:i/>
        </w:rPr>
        <w:t>Fairclough</w:t>
      </w:r>
      <w:proofErr w:type="spellEnd"/>
      <w:r w:rsidRPr="005F6E57">
        <w:rPr>
          <w:rFonts w:ascii="Cambria" w:hAnsi="Cambria"/>
          <w:i/>
        </w:rPr>
        <w:t>, 1989, 1995; Richardson, 2007).</w:t>
      </w:r>
      <w:r>
        <w:rPr>
          <w:rFonts w:ascii="Cambria" w:hAnsi="Cambria"/>
          <w:i/>
        </w:rPr>
        <w:t>”</w:t>
      </w:r>
    </w:p>
    <w:p w14:paraId="688ED624" w14:textId="77777777" w:rsidR="005F6E57" w:rsidRDefault="005F6E57" w:rsidP="00B01942">
      <w:pPr>
        <w:pStyle w:val="Default"/>
      </w:pPr>
    </w:p>
    <w:tbl>
      <w:tblPr>
        <w:tblStyle w:val="TableGrid"/>
        <w:tblW w:w="0" w:type="auto"/>
        <w:tblLook w:val="04A0" w:firstRow="1" w:lastRow="0" w:firstColumn="1" w:lastColumn="0" w:noHBand="0" w:noVBand="1"/>
      </w:tblPr>
      <w:tblGrid>
        <w:gridCol w:w="2129"/>
        <w:gridCol w:w="2129"/>
        <w:gridCol w:w="2129"/>
        <w:gridCol w:w="2129"/>
      </w:tblGrid>
      <w:tr w:rsidR="00C00434" w:rsidRPr="00B40638" w14:paraId="73693533" w14:textId="77777777" w:rsidTr="00C00434">
        <w:tc>
          <w:tcPr>
            <w:tcW w:w="2129" w:type="dxa"/>
          </w:tcPr>
          <w:p w14:paraId="698B429E" w14:textId="73958A20" w:rsidR="00C00434" w:rsidRPr="00B40638" w:rsidRDefault="00C00434" w:rsidP="00B01942">
            <w:pPr>
              <w:pStyle w:val="Default"/>
              <w:rPr>
                <w:rFonts w:ascii="Cambria" w:hAnsi="Cambria"/>
                <w:b/>
              </w:rPr>
            </w:pPr>
            <w:r w:rsidRPr="00B40638">
              <w:rPr>
                <w:rFonts w:ascii="Cambria" w:hAnsi="Cambria"/>
                <w:b/>
              </w:rPr>
              <w:t>Determiner</w:t>
            </w:r>
          </w:p>
        </w:tc>
        <w:tc>
          <w:tcPr>
            <w:tcW w:w="2129" w:type="dxa"/>
          </w:tcPr>
          <w:p w14:paraId="1E879732" w14:textId="244015B5" w:rsidR="00C00434" w:rsidRPr="00B40638" w:rsidRDefault="00C00434" w:rsidP="00B01942">
            <w:pPr>
              <w:pStyle w:val="Default"/>
              <w:rPr>
                <w:rFonts w:ascii="Cambria" w:hAnsi="Cambria"/>
                <w:b/>
              </w:rPr>
            </w:pPr>
            <w:r w:rsidRPr="00B40638">
              <w:rPr>
                <w:rFonts w:ascii="Cambria" w:hAnsi="Cambria"/>
                <w:b/>
              </w:rPr>
              <w:t xml:space="preserve">Modifier </w:t>
            </w:r>
          </w:p>
        </w:tc>
        <w:tc>
          <w:tcPr>
            <w:tcW w:w="2129" w:type="dxa"/>
          </w:tcPr>
          <w:p w14:paraId="52C00CF0" w14:textId="498D968C" w:rsidR="00C00434" w:rsidRPr="00B40638" w:rsidRDefault="00C00434" w:rsidP="00B01942">
            <w:pPr>
              <w:pStyle w:val="Default"/>
              <w:rPr>
                <w:rFonts w:ascii="Cambria" w:hAnsi="Cambria"/>
                <w:b/>
              </w:rPr>
            </w:pPr>
            <w:r w:rsidRPr="00B40638">
              <w:rPr>
                <w:rFonts w:ascii="Cambria" w:hAnsi="Cambria"/>
                <w:b/>
              </w:rPr>
              <w:t>Head</w:t>
            </w:r>
          </w:p>
        </w:tc>
        <w:tc>
          <w:tcPr>
            <w:tcW w:w="2129" w:type="dxa"/>
          </w:tcPr>
          <w:p w14:paraId="2CBD40BC" w14:textId="3FE7159F" w:rsidR="00C00434" w:rsidRPr="00B40638" w:rsidRDefault="00C00434" w:rsidP="00B01942">
            <w:pPr>
              <w:pStyle w:val="Default"/>
              <w:rPr>
                <w:rFonts w:ascii="Cambria" w:hAnsi="Cambria"/>
                <w:b/>
              </w:rPr>
            </w:pPr>
            <w:r w:rsidRPr="00B40638">
              <w:rPr>
                <w:rFonts w:ascii="Cambria" w:hAnsi="Cambria"/>
                <w:b/>
              </w:rPr>
              <w:t>Post Modifier</w:t>
            </w:r>
          </w:p>
        </w:tc>
      </w:tr>
      <w:tr w:rsidR="00C00434" w:rsidRPr="00B40638" w14:paraId="29D6868E" w14:textId="77777777" w:rsidTr="00C00434">
        <w:tc>
          <w:tcPr>
            <w:tcW w:w="2129" w:type="dxa"/>
          </w:tcPr>
          <w:p w14:paraId="262ADB9E" w14:textId="1EE134DA" w:rsidR="00C00434" w:rsidRPr="00B40638" w:rsidRDefault="00C00434" w:rsidP="00B01942">
            <w:pPr>
              <w:pStyle w:val="Default"/>
              <w:rPr>
                <w:rFonts w:ascii="Cambria" w:hAnsi="Cambria"/>
              </w:rPr>
            </w:pPr>
            <w:r w:rsidRPr="00B40638">
              <w:rPr>
                <w:rFonts w:ascii="Cambria" w:hAnsi="Cambria"/>
              </w:rPr>
              <w:t>This</w:t>
            </w:r>
          </w:p>
        </w:tc>
        <w:tc>
          <w:tcPr>
            <w:tcW w:w="2129" w:type="dxa"/>
          </w:tcPr>
          <w:p w14:paraId="5537FA10" w14:textId="0A37EF3A" w:rsidR="00C00434" w:rsidRPr="00B40638" w:rsidRDefault="00C00434" w:rsidP="00B01942">
            <w:pPr>
              <w:pStyle w:val="Default"/>
              <w:rPr>
                <w:rFonts w:ascii="Cambria" w:hAnsi="Cambria"/>
              </w:rPr>
            </w:pPr>
            <w:r w:rsidRPr="00B40638">
              <w:rPr>
                <w:rFonts w:ascii="Cambria" w:hAnsi="Cambria"/>
              </w:rPr>
              <w:t>-</w:t>
            </w:r>
          </w:p>
        </w:tc>
        <w:tc>
          <w:tcPr>
            <w:tcW w:w="2129" w:type="dxa"/>
          </w:tcPr>
          <w:p w14:paraId="5F812475" w14:textId="2764C02B" w:rsidR="00C00434" w:rsidRPr="00B40638" w:rsidRDefault="00B40638" w:rsidP="00B01942">
            <w:pPr>
              <w:pStyle w:val="Default"/>
              <w:rPr>
                <w:rFonts w:ascii="Cambria" w:hAnsi="Cambria"/>
              </w:rPr>
            </w:pPr>
            <w:proofErr w:type="gramStart"/>
            <w:r>
              <w:rPr>
                <w:rFonts w:ascii="Cambria" w:hAnsi="Cambria"/>
              </w:rPr>
              <w:t>t</w:t>
            </w:r>
            <w:r w:rsidRPr="00B40638">
              <w:rPr>
                <w:rFonts w:ascii="Cambria" w:hAnsi="Cambria"/>
              </w:rPr>
              <w:t>ool</w:t>
            </w:r>
            <w:proofErr w:type="gramEnd"/>
          </w:p>
        </w:tc>
        <w:tc>
          <w:tcPr>
            <w:tcW w:w="2129" w:type="dxa"/>
          </w:tcPr>
          <w:p w14:paraId="786084E0" w14:textId="5E261F26" w:rsidR="00C00434" w:rsidRPr="00B40638" w:rsidRDefault="00B40638" w:rsidP="00B01942">
            <w:pPr>
              <w:pStyle w:val="Default"/>
              <w:rPr>
                <w:rFonts w:ascii="Cambria" w:hAnsi="Cambria"/>
              </w:rPr>
            </w:pPr>
            <w:proofErr w:type="gramStart"/>
            <w:r>
              <w:rPr>
                <w:rFonts w:ascii="Cambria" w:hAnsi="Cambria"/>
              </w:rPr>
              <w:t>t</w:t>
            </w:r>
            <w:r w:rsidR="00C00434" w:rsidRPr="00B40638">
              <w:rPr>
                <w:rFonts w:ascii="Cambria" w:hAnsi="Cambria"/>
              </w:rPr>
              <w:t>o</w:t>
            </w:r>
            <w:proofErr w:type="gramEnd"/>
            <w:r w:rsidR="00C00434" w:rsidRPr="00B40638">
              <w:rPr>
                <w:rFonts w:ascii="Cambria" w:hAnsi="Cambria"/>
              </w:rPr>
              <w:t xml:space="preserve"> present press reports</w:t>
            </w:r>
          </w:p>
        </w:tc>
      </w:tr>
      <w:tr w:rsidR="00B40638" w:rsidRPr="00B40638" w14:paraId="787EE687" w14:textId="77777777" w:rsidTr="00C00434">
        <w:tc>
          <w:tcPr>
            <w:tcW w:w="2129" w:type="dxa"/>
          </w:tcPr>
          <w:p w14:paraId="06599EBD" w14:textId="59D0B40C" w:rsidR="00B40638" w:rsidRPr="00B40638" w:rsidRDefault="00B40638" w:rsidP="00B01942">
            <w:pPr>
              <w:pStyle w:val="Default"/>
              <w:rPr>
                <w:rFonts w:ascii="Cambria" w:hAnsi="Cambria"/>
              </w:rPr>
            </w:pPr>
            <w:r w:rsidRPr="00B40638">
              <w:rPr>
                <w:rFonts w:ascii="Cambria" w:hAnsi="Cambria"/>
              </w:rPr>
              <w:t xml:space="preserve">The </w:t>
            </w:r>
          </w:p>
        </w:tc>
        <w:tc>
          <w:tcPr>
            <w:tcW w:w="2129" w:type="dxa"/>
          </w:tcPr>
          <w:p w14:paraId="372B629F" w14:textId="0C80B16D" w:rsidR="00B40638" w:rsidRPr="00B40638" w:rsidRDefault="00B40638" w:rsidP="00B01942">
            <w:pPr>
              <w:pStyle w:val="Default"/>
              <w:rPr>
                <w:rFonts w:ascii="Cambria" w:hAnsi="Cambria"/>
              </w:rPr>
            </w:pPr>
            <w:proofErr w:type="gramStart"/>
            <w:r>
              <w:rPr>
                <w:rFonts w:ascii="Cambria" w:hAnsi="Cambria"/>
              </w:rPr>
              <w:t>s</w:t>
            </w:r>
            <w:r w:rsidRPr="00B40638">
              <w:rPr>
                <w:rFonts w:ascii="Cambria" w:hAnsi="Cambria"/>
              </w:rPr>
              <w:t>ocial</w:t>
            </w:r>
            <w:proofErr w:type="gramEnd"/>
            <w:r w:rsidRPr="00B40638">
              <w:rPr>
                <w:rFonts w:ascii="Cambria" w:hAnsi="Cambria"/>
              </w:rPr>
              <w:t xml:space="preserve"> </w:t>
            </w:r>
          </w:p>
        </w:tc>
        <w:tc>
          <w:tcPr>
            <w:tcW w:w="2129" w:type="dxa"/>
          </w:tcPr>
          <w:p w14:paraId="16733CD0" w14:textId="67299583" w:rsidR="00B40638" w:rsidRPr="00B40638" w:rsidRDefault="00B40638" w:rsidP="00B01942">
            <w:pPr>
              <w:pStyle w:val="Default"/>
              <w:rPr>
                <w:rFonts w:ascii="Cambria" w:hAnsi="Cambria"/>
              </w:rPr>
            </w:pPr>
            <w:proofErr w:type="gramStart"/>
            <w:r>
              <w:rPr>
                <w:rFonts w:ascii="Cambria" w:hAnsi="Cambria"/>
              </w:rPr>
              <w:t>w</w:t>
            </w:r>
            <w:r w:rsidRPr="00B40638">
              <w:rPr>
                <w:rFonts w:ascii="Cambria" w:hAnsi="Cambria"/>
              </w:rPr>
              <w:t>orld</w:t>
            </w:r>
            <w:proofErr w:type="gramEnd"/>
          </w:p>
        </w:tc>
        <w:tc>
          <w:tcPr>
            <w:tcW w:w="2129" w:type="dxa"/>
          </w:tcPr>
          <w:p w14:paraId="5DF0C33D" w14:textId="27E3E1D7" w:rsidR="00B40638" w:rsidRPr="00B40638" w:rsidRDefault="00B40638" w:rsidP="00B01942">
            <w:pPr>
              <w:pStyle w:val="Default"/>
              <w:rPr>
                <w:rFonts w:ascii="Cambria" w:hAnsi="Cambria"/>
              </w:rPr>
            </w:pPr>
            <w:proofErr w:type="gramStart"/>
            <w:r>
              <w:rPr>
                <w:rFonts w:ascii="Cambria" w:hAnsi="Cambria"/>
              </w:rPr>
              <w:t>o</w:t>
            </w:r>
            <w:r w:rsidRPr="00B40638">
              <w:rPr>
                <w:rFonts w:ascii="Cambria" w:hAnsi="Cambria"/>
              </w:rPr>
              <w:t>f</w:t>
            </w:r>
            <w:proofErr w:type="gramEnd"/>
            <w:r w:rsidRPr="00B40638">
              <w:rPr>
                <w:rFonts w:ascii="Cambria" w:hAnsi="Cambria"/>
              </w:rPr>
              <w:t xml:space="preserve"> journalism</w:t>
            </w:r>
          </w:p>
        </w:tc>
      </w:tr>
      <w:tr w:rsidR="00B40638" w:rsidRPr="00B40638" w14:paraId="3C091B81" w14:textId="77777777" w:rsidTr="00C00434">
        <w:tc>
          <w:tcPr>
            <w:tcW w:w="2129" w:type="dxa"/>
          </w:tcPr>
          <w:p w14:paraId="7A4D3B5C" w14:textId="2BDD966F" w:rsidR="00B40638" w:rsidRPr="00B40638" w:rsidRDefault="00B40638" w:rsidP="00B01942">
            <w:pPr>
              <w:pStyle w:val="Default"/>
              <w:rPr>
                <w:rFonts w:ascii="Cambria" w:hAnsi="Cambria"/>
              </w:rPr>
            </w:pPr>
            <w:r w:rsidRPr="00B40638">
              <w:rPr>
                <w:rFonts w:ascii="Cambria" w:hAnsi="Cambria"/>
              </w:rPr>
              <w:t xml:space="preserve">An </w:t>
            </w:r>
          </w:p>
        </w:tc>
        <w:tc>
          <w:tcPr>
            <w:tcW w:w="2129" w:type="dxa"/>
          </w:tcPr>
          <w:p w14:paraId="7FEB44D5" w14:textId="2049651E" w:rsidR="00B40638" w:rsidRPr="00B40638" w:rsidRDefault="00B40638" w:rsidP="00B01942">
            <w:pPr>
              <w:pStyle w:val="Default"/>
              <w:rPr>
                <w:rFonts w:ascii="Cambria" w:hAnsi="Cambria"/>
              </w:rPr>
            </w:pPr>
            <w:r w:rsidRPr="00B40638">
              <w:rPr>
                <w:rFonts w:ascii="Cambria" w:hAnsi="Cambria"/>
              </w:rPr>
              <w:t>Important</w:t>
            </w:r>
          </w:p>
        </w:tc>
        <w:tc>
          <w:tcPr>
            <w:tcW w:w="2129" w:type="dxa"/>
          </w:tcPr>
          <w:p w14:paraId="7FBCAEDD" w14:textId="7676A59F" w:rsidR="00B40638" w:rsidRPr="00B40638" w:rsidRDefault="00B40638" w:rsidP="00B01942">
            <w:pPr>
              <w:pStyle w:val="Default"/>
              <w:rPr>
                <w:rFonts w:ascii="Cambria" w:hAnsi="Cambria"/>
              </w:rPr>
            </w:pPr>
            <w:proofErr w:type="gramStart"/>
            <w:r>
              <w:rPr>
                <w:rFonts w:ascii="Cambria" w:hAnsi="Cambria"/>
              </w:rPr>
              <w:t>f</w:t>
            </w:r>
            <w:r w:rsidRPr="00B40638">
              <w:rPr>
                <w:rFonts w:ascii="Cambria" w:hAnsi="Cambria"/>
              </w:rPr>
              <w:t>ield</w:t>
            </w:r>
            <w:proofErr w:type="gramEnd"/>
          </w:p>
        </w:tc>
        <w:tc>
          <w:tcPr>
            <w:tcW w:w="2129" w:type="dxa"/>
          </w:tcPr>
          <w:p w14:paraId="048D4E7F" w14:textId="14A6DF10" w:rsidR="00B40638" w:rsidRPr="00B40638" w:rsidRDefault="00B40638" w:rsidP="00B01942">
            <w:pPr>
              <w:pStyle w:val="Default"/>
              <w:rPr>
                <w:rFonts w:ascii="Cambria" w:hAnsi="Cambria"/>
              </w:rPr>
            </w:pPr>
            <w:proofErr w:type="gramStart"/>
            <w:r>
              <w:rPr>
                <w:rFonts w:ascii="Cambria" w:hAnsi="Cambria"/>
              </w:rPr>
              <w:t>o</w:t>
            </w:r>
            <w:r w:rsidRPr="00B40638">
              <w:rPr>
                <w:rFonts w:ascii="Cambria" w:hAnsi="Cambria"/>
              </w:rPr>
              <w:t>f</w:t>
            </w:r>
            <w:proofErr w:type="gramEnd"/>
            <w:r w:rsidRPr="00B40638">
              <w:rPr>
                <w:rFonts w:ascii="Cambria" w:hAnsi="Cambria"/>
              </w:rPr>
              <w:t xml:space="preserve"> shaping agendas, public debate, opinions, identities and social reality information</w:t>
            </w:r>
          </w:p>
        </w:tc>
      </w:tr>
      <w:tr w:rsidR="00B40638" w:rsidRPr="00B40638" w14:paraId="4D294243" w14:textId="77777777" w:rsidTr="00C00434">
        <w:tc>
          <w:tcPr>
            <w:tcW w:w="2129" w:type="dxa"/>
          </w:tcPr>
          <w:p w14:paraId="041FD422" w14:textId="32A6CE26" w:rsidR="00B40638" w:rsidRPr="00B40638" w:rsidRDefault="00B40638" w:rsidP="00B01942">
            <w:pPr>
              <w:pStyle w:val="Default"/>
              <w:rPr>
                <w:rFonts w:ascii="Cambria" w:hAnsi="Cambria"/>
              </w:rPr>
            </w:pPr>
            <w:r w:rsidRPr="00B40638">
              <w:rPr>
                <w:rFonts w:ascii="Cambria" w:hAnsi="Cambria"/>
              </w:rPr>
              <w:t>-</w:t>
            </w:r>
          </w:p>
        </w:tc>
        <w:tc>
          <w:tcPr>
            <w:tcW w:w="2129" w:type="dxa"/>
          </w:tcPr>
          <w:p w14:paraId="5419C0D7" w14:textId="443F6970" w:rsidR="00B40638" w:rsidRPr="00B40638" w:rsidRDefault="00B40638" w:rsidP="00B01942">
            <w:pPr>
              <w:pStyle w:val="Default"/>
              <w:rPr>
                <w:rFonts w:ascii="Cambria" w:hAnsi="Cambria"/>
              </w:rPr>
            </w:pPr>
            <w:r w:rsidRPr="00B40638">
              <w:rPr>
                <w:rFonts w:ascii="Cambria" w:hAnsi="Cambria"/>
              </w:rPr>
              <w:t>-</w:t>
            </w:r>
          </w:p>
        </w:tc>
        <w:tc>
          <w:tcPr>
            <w:tcW w:w="2129" w:type="dxa"/>
          </w:tcPr>
          <w:p w14:paraId="7B07E38D" w14:textId="25D43E5B" w:rsidR="00B40638" w:rsidRPr="00B40638" w:rsidRDefault="00B40638" w:rsidP="00B01942">
            <w:pPr>
              <w:pStyle w:val="Default"/>
              <w:rPr>
                <w:rFonts w:ascii="Cambria" w:hAnsi="Cambria"/>
              </w:rPr>
            </w:pPr>
            <w:proofErr w:type="gramStart"/>
            <w:r>
              <w:rPr>
                <w:rFonts w:ascii="Cambria" w:hAnsi="Cambria"/>
              </w:rPr>
              <w:t>d</w:t>
            </w:r>
            <w:r w:rsidRPr="00B40638">
              <w:rPr>
                <w:rFonts w:ascii="Cambria" w:hAnsi="Cambria"/>
              </w:rPr>
              <w:t>iscrimination</w:t>
            </w:r>
            <w:proofErr w:type="gramEnd"/>
          </w:p>
        </w:tc>
        <w:tc>
          <w:tcPr>
            <w:tcW w:w="2129" w:type="dxa"/>
          </w:tcPr>
          <w:p w14:paraId="78B18431" w14:textId="2181148F" w:rsidR="00B40638" w:rsidRPr="00B40638" w:rsidRDefault="00C07B1C" w:rsidP="00B01942">
            <w:pPr>
              <w:pStyle w:val="Default"/>
              <w:rPr>
                <w:rFonts w:ascii="Cambria" w:hAnsi="Cambria"/>
              </w:rPr>
            </w:pPr>
            <w:proofErr w:type="gramStart"/>
            <w:r>
              <w:rPr>
                <w:rFonts w:ascii="Cambria" w:hAnsi="Cambria"/>
              </w:rPr>
              <w:t>t</w:t>
            </w:r>
            <w:r w:rsidR="00B40638" w:rsidRPr="00B40638">
              <w:rPr>
                <w:rFonts w:ascii="Cambria" w:hAnsi="Cambria"/>
              </w:rPr>
              <w:t>o</w:t>
            </w:r>
            <w:proofErr w:type="gramEnd"/>
            <w:r w:rsidR="00B40638" w:rsidRPr="00B40638">
              <w:rPr>
                <w:rFonts w:ascii="Cambria" w:hAnsi="Cambria"/>
              </w:rPr>
              <w:t xml:space="preserve"> minorities</w:t>
            </w:r>
          </w:p>
        </w:tc>
      </w:tr>
    </w:tbl>
    <w:p w14:paraId="01319EB9" w14:textId="77777777" w:rsidR="00C00434" w:rsidRDefault="00C00434" w:rsidP="00B01942">
      <w:pPr>
        <w:pStyle w:val="Default"/>
      </w:pPr>
    </w:p>
    <w:p w14:paraId="17F4F5D6" w14:textId="51EF095F" w:rsidR="00C00434" w:rsidRDefault="00C00434" w:rsidP="00C00434">
      <w:pPr>
        <w:jc w:val="both"/>
        <w:rPr>
          <w:rFonts w:ascii="Cambria" w:hAnsi="Cambria"/>
        </w:rPr>
      </w:pPr>
      <w:r>
        <w:rPr>
          <w:rFonts w:ascii="Cambria" w:hAnsi="Cambria"/>
        </w:rPr>
        <w:t>Text 3</w:t>
      </w:r>
      <w:r w:rsidRPr="00B702DB">
        <w:rPr>
          <w:rFonts w:ascii="Cambria" w:hAnsi="Cambria"/>
        </w:rPr>
        <w:t>. Cl</w:t>
      </w:r>
      <w:r>
        <w:rPr>
          <w:rFonts w:ascii="Cambria" w:hAnsi="Cambria"/>
        </w:rPr>
        <w:t>ause boundaries are marked with</w:t>
      </w:r>
      <w:r w:rsidRPr="00B702DB">
        <w:rPr>
          <w:rFonts w:ascii="Cambria" w:hAnsi="Cambria"/>
        </w:rPr>
        <w:t xml:space="preserve">//. </w:t>
      </w:r>
      <w:r>
        <w:rPr>
          <w:rFonts w:ascii="Cambria" w:hAnsi="Cambria"/>
        </w:rPr>
        <w:t>Extended noun phrases</w:t>
      </w:r>
      <w:r w:rsidRPr="00B702DB">
        <w:rPr>
          <w:rFonts w:ascii="Cambria" w:hAnsi="Cambria"/>
        </w:rPr>
        <w:t xml:space="preserve"> are in bold. </w:t>
      </w:r>
    </w:p>
    <w:p w14:paraId="61025D2C" w14:textId="77777777" w:rsidR="005F6E57" w:rsidRDefault="005F6E57" w:rsidP="00B01942">
      <w:pPr>
        <w:pStyle w:val="Default"/>
      </w:pPr>
    </w:p>
    <w:p w14:paraId="32BD5127" w14:textId="093C67C2" w:rsidR="005F6E57" w:rsidRPr="00C07B1C" w:rsidRDefault="00B40638" w:rsidP="00C07B1C">
      <w:pPr>
        <w:pStyle w:val="Default"/>
        <w:numPr>
          <w:ilvl w:val="0"/>
          <w:numId w:val="1"/>
        </w:numPr>
        <w:ind w:left="284" w:hanging="284"/>
        <w:rPr>
          <w:rFonts w:ascii="Cambria" w:hAnsi="Cambria"/>
          <w:b/>
        </w:rPr>
      </w:pPr>
      <w:r w:rsidRPr="00C07B1C">
        <w:rPr>
          <w:rFonts w:ascii="Cambria" w:hAnsi="Cambria"/>
          <w:b/>
        </w:rPr>
        <w:t>Technicality</w:t>
      </w:r>
    </w:p>
    <w:p w14:paraId="359A102B" w14:textId="0C61BF6A" w:rsidR="00B40638" w:rsidRDefault="00B40638" w:rsidP="00B40638">
      <w:pPr>
        <w:jc w:val="both"/>
        <w:rPr>
          <w:rFonts w:ascii="Cambria" w:hAnsi="Cambria"/>
          <w:i/>
        </w:rPr>
      </w:pPr>
      <w:r>
        <w:rPr>
          <w:rFonts w:ascii="Cambria" w:hAnsi="Cambria"/>
          <w:i/>
        </w:rPr>
        <w:t>“</w:t>
      </w:r>
      <w:r w:rsidRPr="005F6E57">
        <w:rPr>
          <w:rFonts w:ascii="Cambria" w:hAnsi="Cambria"/>
          <w:i/>
        </w:rPr>
        <w:t xml:space="preserve">For example, political aspects address the </w:t>
      </w:r>
      <w:r w:rsidRPr="00B40638">
        <w:rPr>
          <w:rFonts w:ascii="Cambria" w:hAnsi="Cambria"/>
          <w:b/>
          <w:i/>
        </w:rPr>
        <w:t>distribution</w:t>
      </w:r>
      <w:r w:rsidRPr="005F6E57">
        <w:rPr>
          <w:rFonts w:ascii="Cambria" w:hAnsi="Cambria"/>
          <w:i/>
        </w:rPr>
        <w:t xml:space="preserve"> of </w:t>
      </w:r>
      <w:r w:rsidRPr="00B40638">
        <w:rPr>
          <w:rFonts w:ascii="Cambria" w:hAnsi="Cambria"/>
          <w:b/>
          <w:i/>
        </w:rPr>
        <w:t>social goods</w:t>
      </w:r>
      <w:r w:rsidRPr="005F6E57">
        <w:rPr>
          <w:rFonts w:ascii="Cambria" w:hAnsi="Cambria"/>
          <w:i/>
        </w:rPr>
        <w:t xml:space="preserve"> in </w:t>
      </w:r>
      <w:r w:rsidRPr="00B40638">
        <w:rPr>
          <w:rFonts w:ascii="Cambria" w:hAnsi="Cambria"/>
          <w:b/>
          <w:i/>
        </w:rPr>
        <w:t>interaction</w:t>
      </w:r>
      <w:r w:rsidRPr="005F6E57">
        <w:rPr>
          <w:rFonts w:ascii="Cambria" w:hAnsi="Cambria"/>
          <w:i/>
        </w:rPr>
        <w:t xml:space="preserve">, such as </w:t>
      </w:r>
      <w:r w:rsidRPr="00B40638">
        <w:rPr>
          <w:rFonts w:ascii="Cambria" w:hAnsi="Cambria"/>
          <w:b/>
          <w:i/>
        </w:rPr>
        <w:t>power</w:t>
      </w:r>
      <w:r w:rsidRPr="005F6E57">
        <w:rPr>
          <w:rFonts w:ascii="Cambria" w:hAnsi="Cambria"/>
          <w:i/>
        </w:rPr>
        <w:t xml:space="preserve"> and </w:t>
      </w:r>
      <w:r w:rsidRPr="00B40638">
        <w:rPr>
          <w:rFonts w:ascii="Cambria" w:hAnsi="Cambria"/>
          <w:b/>
          <w:i/>
        </w:rPr>
        <w:t>status</w:t>
      </w:r>
      <w:proofErr w:type="gramStart"/>
      <w:r w:rsidRPr="005F6E57">
        <w:rPr>
          <w:rFonts w:ascii="Cambria" w:hAnsi="Cambria"/>
          <w:i/>
        </w:rPr>
        <w:t>,</w:t>
      </w:r>
      <w:r>
        <w:rPr>
          <w:rFonts w:ascii="Cambria" w:hAnsi="Cambria"/>
          <w:i/>
        </w:rPr>
        <w:t>/</w:t>
      </w:r>
      <w:proofErr w:type="gramEnd"/>
      <w:r>
        <w:rPr>
          <w:rFonts w:ascii="Cambria" w:hAnsi="Cambria"/>
          <w:i/>
        </w:rPr>
        <w:t>/</w:t>
      </w:r>
      <w:r w:rsidRPr="005F6E57">
        <w:rPr>
          <w:rFonts w:ascii="Cambria" w:hAnsi="Cambria"/>
          <w:i/>
        </w:rPr>
        <w:t xml:space="preserve"> which relates to </w:t>
      </w:r>
      <w:r w:rsidRPr="00B40638">
        <w:rPr>
          <w:rFonts w:ascii="Cambria" w:hAnsi="Cambria"/>
          <w:b/>
          <w:i/>
        </w:rPr>
        <w:t>beauty</w:t>
      </w:r>
      <w:r w:rsidRPr="005F6E57">
        <w:rPr>
          <w:rFonts w:ascii="Cambria" w:hAnsi="Cambria"/>
          <w:i/>
        </w:rPr>
        <w:t xml:space="preserve">, </w:t>
      </w:r>
      <w:r w:rsidRPr="00B40638">
        <w:rPr>
          <w:rFonts w:ascii="Cambria" w:hAnsi="Cambria"/>
          <w:b/>
          <w:i/>
        </w:rPr>
        <w:t>intelligence</w:t>
      </w:r>
      <w:r w:rsidRPr="005F6E57">
        <w:rPr>
          <w:rFonts w:ascii="Cambria" w:hAnsi="Cambria"/>
          <w:i/>
        </w:rPr>
        <w:t xml:space="preserve">, </w:t>
      </w:r>
      <w:r w:rsidRPr="00B40638">
        <w:rPr>
          <w:rFonts w:ascii="Cambria" w:hAnsi="Cambria"/>
          <w:b/>
          <w:i/>
        </w:rPr>
        <w:t>race</w:t>
      </w:r>
      <w:r w:rsidRPr="005F6E57">
        <w:rPr>
          <w:rFonts w:ascii="Cambria" w:hAnsi="Cambria"/>
          <w:i/>
        </w:rPr>
        <w:t xml:space="preserve">, </w:t>
      </w:r>
      <w:r w:rsidRPr="00B40638">
        <w:rPr>
          <w:rFonts w:ascii="Cambria" w:hAnsi="Cambria"/>
          <w:b/>
          <w:i/>
        </w:rPr>
        <w:t>gender</w:t>
      </w:r>
      <w:r w:rsidRPr="005F6E57">
        <w:rPr>
          <w:rFonts w:ascii="Cambria" w:hAnsi="Cambria"/>
          <w:i/>
        </w:rPr>
        <w:t xml:space="preserve">, </w:t>
      </w:r>
      <w:r w:rsidRPr="00B40638">
        <w:rPr>
          <w:rFonts w:ascii="Cambria" w:hAnsi="Cambria"/>
          <w:b/>
          <w:i/>
        </w:rPr>
        <w:t xml:space="preserve">sexual orientation </w:t>
      </w:r>
      <w:r w:rsidRPr="005F6E57">
        <w:rPr>
          <w:rFonts w:ascii="Cambria" w:hAnsi="Cambria"/>
          <w:i/>
        </w:rPr>
        <w:t>and so forth (Gee, 1999).”</w:t>
      </w:r>
    </w:p>
    <w:p w14:paraId="1CF906EC" w14:textId="77777777" w:rsidR="00B40638" w:rsidRDefault="00B40638" w:rsidP="00B40638">
      <w:pPr>
        <w:jc w:val="both"/>
        <w:rPr>
          <w:rFonts w:ascii="Cambria" w:hAnsi="Cambria"/>
          <w:i/>
        </w:rPr>
      </w:pPr>
    </w:p>
    <w:p w14:paraId="23DF1BCA" w14:textId="129F5D42" w:rsidR="005F6E57" w:rsidRPr="00C07B1C" w:rsidRDefault="00B40638" w:rsidP="00C07B1C">
      <w:pPr>
        <w:jc w:val="both"/>
        <w:rPr>
          <w:rFonts w:ascii="Cambria" w:hAnsi="Cambria"/>
        </w:rPr>
      </w:pPr>
      <w:r>
        <w:rPr>
          <w:rFonts w:ascii="Cambria" w:hAnsi="Cambria"/>
        </w:rPr>
        <w:t>Text 4</w:t>
      </w:r>
      <w:r w:rsidRPr="00B702DB">
        <w:rPr>
          <w:rFonts w:ascii="Cambria" w:hAnsi="Cambria"/>
        </w:rPr>
        <w:t>. Cl</w:t>
      </w:r>
      <w:r>
        <w:rPr>
          <w:rFonts w:ascii="Cambria" w:hAnsi="Cambria"/>
        </w:rPr>
        <w:t>ause boundaries are marked with</w:t>
      </w:r>
      <w:r w:rsidRPr="00B702DB">
        <w:rPr>
          <w:rFonts w:ascii="Cambria" w:hAnsi="Cambria"/>
        </w:rPr>
        <w:t xml:space="preserve">//. </w:t>
      </w:r>
      <w:proofErr w:type="gramStart"/>
      <w:r>
        <w:rPr>
          <w:rFonts w:ascii="Cambria" w:hAnsi="Cambria"/>
        </w:rPr>
        <w:t xml:space="preserve">Technicality </w:t>
      </w:r>
      <w:r w:rsidRPr="00B702DB">
        <w:rPr>
          <w:rFonts w:ascii="Cambria" w:hAnsi="Cambria"/>
        </w:rPr>
        <w:t>ar</w:t>
      </w:r>
      <w:r w:rsidR="00C07B1C">
        <w:rPr>
          <w:rFonts w:ascii="Cambria" w:hAnsi="Cambria"/>
        </w:rPr>
        <w:t>e</w:t>
      </w:r>
      <w:proofErr w:type="gramEnd"/>
      <w:r w:rsidR="00C07B1C">
        <w:rPr>
          <w:rFonts w:ascii="Cambria" w:hAnsi="Cambria"/>
        </w:rPr>
        <w:t xml:space="preserve"> in bold.</w:t>
      </w:r>
    </w:p>
    <w:p w14:paraId="0D6C5F49" w14:textId="77777777" w:rsidR="005F6E57" w:rsidRDefault="005F6E57" w:rsidP="00B01942">
      <w:pPr>
        <w:pStyle w:val="Default"/>
      </w:pPr>
    </w:p>
    <w:p w14:paraId="64FE8F32" w14:textId="77777777" w:rsidR="002D6FFA" w:rsidRPr="00951541" w:rsidRDefault="002D6FFA" w:rsidP="00E84817">
      <w:pPr>
        <w:widowControl w:val="0"/>
        <w:autoSpaceDE w:val="0"/>
        <w:autoSpaceDN w:val="0"/>
        <w:adjustRightInd w:val="0"/>
        <w:jc w:val="both"/>
        <w:rPr>
          <w:rFonts w:ascii="Cambria" w:hAnsi="Cambria" w:cs="Times New Roman"/>
          <w:b/>
        </w:rPr>
      </w:pPr>
      <w:r w:rsidRPr="00951541">
        <w:rPr>
          <w:rFonts w:ascii="Cambria" w:hAnsi="Cambria" w:cs="Times New Roman"/>
          <w:b/>
        </w:rPr>
        <w:t xml:space="preserve">References </w:t>
      </w:r>
    </w:p>
    <w:p w14:paraId="14C8574B" w14:textId="77777777" w:rsidR="002D6FFA" w:rsidRPr="00951541" w:rsidRDefault="002D6FFA" w:rsidP="00951541">
      <w:pPr>
        <w:ind w:left="426" w:hanging="426"/>
        <w:jc w:val="both"/>
        <w:rPr>
          <w:rFonts w:ascii="Cambria" w:eastAsia="Times New Roman" w:hAnsi="Cambria" w:cs="Times New Roman"/>
          <w:color w:val="000000"/>
        </w:rPr>
      </w:pPr>
      <w:proofErr w:type="spellStart"/>
      <w:r w:rsidRPr="002D6FFA">
        <w:rPr>
          <w:rFonts w:ascii="Cambria" w:eastAsia="Times New Roman" w:hAnsi="Cambria" w:cs="Times New Roman"/>
          <w:color w:val="000000"/>
        </w:rPr>
        <w:t>Biber</w:t>
      </w:r>
      <w:proofErr w:type="spellEnd"/>
      <w:r w:rsidRPr="002D6FFA">
        <w:rPr>
          <w:rFonts w:ascii="Cambria" w:eastAsia="Times New Roman" w:hAnsi="Cambria" w:cs="Times New Roman"/>
          <w:color w:val="000000"/>
        </w:rPr>
        <w:t>, D., &amp; Gray, B. (2010). Challenging stereotypes about academic wr</w:t>
      </w:r>
      <w:r w:rsidR="00951541">
        <w:rPr>
          <w:rFonts w:ascii="Cambria" w:eastAsia="Times New Roman" w:hAnsi="Cambria" w:cs="Times New Roman"/>
          <w:color w:val="000000"/>
        </w:rPr>
        <w:t xml:space="preserve">iting: Complexity, elaboration, </w:t>
      </w:r>
      <w:proofErr w:type="gramStart"/>
      <w:r w:rsidRPr="002D6FFA">
        <w:rPr>
          <w:rFonts w:ascii="Cambria" w:eastAsia="Times New Roman" w:hAnsi="Cambria" w:cs="Times New Roman"/>
          <w:color w:val="000000"/>
        </w:rPr>
        <w:t>explicitness</w:t>
      </w:r>
      <w:proofErr w:type="gramEnd"/>
      <w:r w:rsidRPr="002D6FFA">
        <w:rPr>
          <w:rFonts w:ascii="Cambria" w:eastAsia="Times New Roman" w:hAnsi="Cambria" w:cs="Times New Roman"/>
          <w:color w:val="000000"/>
        </w:rPr>
        <w:t xml:space="preserve">. </w:t>
      </w:r>
      <w:r w:rsidRPr="002D6FFA">
        <w:rPr>
          <w:rFonts w:ascii="Cambria" w:eastAsia="Times New Roman" w:hAnsi="Cambria" w:cs="Times New Roman"/>
          <w:i/>
          <w:iCs/>
          <w:color w:val="000000"/>
        </w:rPr>
        <w:t>Journal of English for Academic Purposes</w:t>
      </w:r>
      <w:r w:rsidRPr="002D6FFA">
        <w:rPr>
          <w:rFonts w:ascii="Cambria" w:eastAsia="Times New Roman" w:hAnsi="Cambria" w:cs="Times New Roman"/>
          <w:color w:val="000000"/>
        </w:rPr>
        <w:t xml:space="preserve">, </w:t>
      </w:r>
      <w:r w:rsidRPr="002D6FFA">
        <w:rPr>
          <w:rFonts w:ascii="Cambria" w:eastAsia="Times New Roman" w:hAnsi="Cambria" w:cs="Times New Roman"/>
          <w:i/>
          <w:iCs/>
          <w:color w:val="000000"/>
        </w:rPr>
        <w:t>9</w:t>
      </w:r>
      <w:r w:rsidRPr="002D6FFA">
        <w:rPr>
          <w:rFonts w:ascii="Cambria" w:eastAsia="Times New Roman" w:hAnsi="Cambria" w:cs="Times New Roman"/>
          <w:color w:val="000000"/>
        </w:rPr>
        <w:t xml:space="preserve">(1), 2–20. </w:t>
      </w:r>
      <w:proofErr w:type="gramStart"/>
      <w:r w:rsidRPr="002D6FFA">
        <w:rPr>
          <w:rFonts w:ascii="Cambria" w:eastAsia="Times New Roman" w:hAnsi="Cambria" w:cs="Times New Roman"/>
          <w:color w:val="000000"/>
        </w:rPr>
        <w:t>doi:10.1016</w:t>
      </w:r>
      <w:proofErr w:type="gramEnd"/>
      <w:r w:rsidRPr="002D6FFA">
        <w:rPr>
          <w:rFonts w:ascii="Cambria" w:eastAsia="Times New Roman" w:hAnsi="Cambria" w:cs="Times New Roman"/>
          <w:color w:val="000000"/>
        </w:rPr>
        <w:t>/j.jeap.2010.01.001</w:t>
      </w:r>
    </w:p>
    <w:p w14:paraId="64C9A1D3" w14:textId="77777777" w:rsidR="00951541" w:rsidRPr="00951541" w:rsidRDefault="00951541" w:rsidP="00951541">
      <w:pPr>
        <w:widowControl w:val="0"/>
        <w:autoSpaceDE w:val="0"/>
        <w:autoSpaceDN w:val="0"/>
        <w:adjustRightInd w:val="0"/>
        <w:ind w:left="480" w:hanging="480"/>
        <w:jc w:val="both"/>
        <w:rPr>
          <w:rFonts w:ascii="Cambria" w:hAnsi="Cambria"/>
          <w:noProof/>
        </w:rPr>
      </w:pPr>
      <w:r w:rsidRPr="00951541">
        <w:rPr>
          <w:rFonts w:ascii="Cambria" w:hAnsi="Cambria"/>
          <w:noProof/>
        </w:rPr>
        <w:t xml:space="preserve">Fang, Z. (2005). Scientific literacy: A systemic functional linguistics perspective. </w:t>
      </w:r>
      <w:r w:rsidRPr="00951541">
        <w:rPr>
          <w:rFonts w:ascii="Cambria" w:hAnsi="Cambria"/>
          <w:i/>
          <w:iCs/>
          <w:noProof/>
        </w:rPr>
        <w:t>Science Education</w:t>
      </w:r>
      <w:r w:rsidRPr="00951541">
        <w:rPr>
          <w:rFonts w:ascii="Cambria" w:hAnsi="Cambria"/>
          <w:noProof/>
        </w:rPr>
        <w:t xml:space="preserve">, </w:t>
      </w:r>
      <w:r w:rsidRPr="00951541">
        <w:rPr>
          <w:rFonts w:ascii="Cambria" w:hAnsi="Cambria"/>
          <w:i/>
          <w:iCs/>
          <w:noProof/>
        </w:rPr>
        <w:t>89</w:t>
      </w:r>
      <w:r w:rsidRPr="00951541">
        <w:rPr>
          <w:rFonts w:ascii="Cambria" w:hAnsi="Cambria"/>
          <w:noProof/>
        </w:rPr>
        <w:t>(2), 335–347. https://doi.org/10.1002/sce.20050</w:t>
      </w:r>
    </w:p>
    <w:p w14:paraId="265203BB" w14:textId="77777777" w:rsidR="00951541" w:rsidRPr="002D6FFA" w:rsidRDefault="00951541" w:rsidP="00951541">
      <w:pPr>
        <w:widowControl w:val="0"/>
        <w:autoSpaceDE w:val="0"/>
        <w:autoSpaceDN w:val="0"/>
        <w:adjustRightInd w:val="0"/>
        <w:ind w:left="480" w:hanging="480"/>
        <w:jc w:val="both"/>
        <w:rPr>
          <w:rFonts w:ascii="Cambria" w:hAnsi="Cambria"/>
          <w:noProof/>
        </w:rPr>
      </w:pPr>
      <w:r w:rsidRPr="00951541">
        <w:rPr>
          <w:rFonts w:ascii="Cambria" w:hAnsi="Cambria"/>
          <w:noProof/>
        </w:rPr>
        <w:t xml:space="preserve">Halliday, M. A. K. (1989). </w:t>
      </w:r>
      <w:r w:rsidRPr="00951541">
        <w:rPr>
          <w:rFonts w:ascii="Cambria" w:hAnsi="Cambria"/>
          <w:i/>
          <w:iCs/>
          <w:noProof/>
        </w:rPr>
        <w:t>Spoken and Written Language</w:t>
      </w:r>
      <w:r w:rsidRPr="00951541">
        <w:rPr>
          <w:rFonts w:ascii="Cambria" w:hAnsi="Cambria"/>
          <w:noProof/>
        </w:rPr>
        <w:t>. New York: Oxford University Press.</w:t>
      </w:r>
    </w:p>
    <w:p w14:paraId="3365DBE0" w14:textId="77777777" w:rsidR="00B01942" w:rsidRPr="00B01942" w:rsidRDefault="00B01942" w:rsidP="00B01942">
      <w:pPr>
        <w:widowControl w:val="0"/>
        <w:autoSpaceDE w:val="0"/>
        <w:autoSpaceDN w:val="0"/>
        <w:adjustRightInd w:val="0"/>
        <w:ind w:left="480" w:hanging="480"/>
        <w:rPr>
          <w:rFonts w:ascii="Cambria" w:hAnsi="Cambria"/>
          <w:noProof/>
        </w:rPr>
      </w:pPr>
      <w:r w:rsidRPr="00B01942">
        <w:rPr>
          <w:rFonts w:ascii="Cambria" w:hAnsi="Cambria"/>
          <w:noProof/>
        </w:rPr>
        <w:t xml:space="preserve">Laufer, B., &amp; Nation, P. (1995). Vocabulary Size and Use: Lexical Richness in L2 Written Production. </w:t>
      </w:r>
      <w:r w:rsidRPr="00B01942">
        <w:rPr>
          <w:rFonts w:ascii="Cambria" w:hAnsi="Cambria"/>
          <w:i/>
          <w:iCs/>
          <w:noProof/>
        </w:rPr>
        <w:t>Applied Linguistics</w:t>
      </w:r>
      <w:r w:rsidRPr="00B01942">
        <w:rPr>
          <w:rFonts w:ascii="Cambria" w:hAnsi="Cambria"/>
          <w:noProof/>
        </w:rPr>
        <w:t xml:space="preserve">, </w:t>
      </w:r>
      <w:r w:rsidRPr="00B01942">
        <w:rPr>
          <w:rFonts w:ascii="Cambria" w:hAnsi="Cambria"/>
          <w:i/>
          <w:iCs/>
          <w:noProof/>
        </w:rPr>
        <w:t>16</w:t>
      </w:r>
      <w:r w:rsidRPr="00B01942">
        <w:rPr>
          <w:rFonts w:ascii="Cambria" w:hAnsi="Cambria"/>
          <w:noProof/>
        </w:rPr>
        <w:t>(3), 307–322. https://doi.org/10.1093/applin/16.3.307</w:t>
      </w:r>
    </w:p>
    <w:p w14:paraId="65B0EA07" w14:textId="77777777" w:rsidR="00951541" w:rsidRPr="00951541" w:rsidRDefault="00B01942" w:rsidP="005F6E57">
      <w:pPr>
        <w:widowControl w:val="0"/>
        <w:autoSpaceDE w:val="0"/>
        <w:autoSpaceDN w:val="0"/>
        <w:adjustRightInd w:val="0"/>
        <w:ind w:left="480" w:hanging="480"/>
        <w:rPr>
          <w:rFonts w:ascii="Cambria" w:hAnsi="Cambria"/>
          <w:noProof/>
        </w:rPr>
      </w:pPr>
      <w:r w:rsidRPr="00B01942">
        <w:rPr>
          <w:rFonts w:ascii="Cambria" w:hAnsi="Cambria"/>
          <w:noProof/>
        </w:rPr>
        <w:t xml:space="preserve">Subandowo, D. (2021). Meaning Relations on Racism and Racial Discrimination News in the Jakarta Post. </w:t>
      </w:r>
      <w:r w:rsidRPr="00B01942">
        <w:rPr>
          <w:rFonts w:ascii="Cambria" w:hAnsi="Cambria"/>
          <w:i/>
          <w:iCs/>
          <w:noProof/>
        </w:rPr>
        <w:t>Journal of English Language Studies M</w:t>
      </w:r>
      <w:r w:rsidRPr="00B01942">
        <w:rPr>
          <w:rFonts w:ascii="Cambria" w:hAnsi="Cambria"/>
          <w:noProof/>
        </w:rPr>
        <w:t xml:space="preserve">, </w:t>
      </w:r>
      <w:r w:rsidRPr="00B01942">
        <w:rPr>
          <w:rFonts w:ascii="Cambria" w:hAnsi="Cambria"/>
          <w:i/>
          <w:iCs/>
          <w:noProof/>
        </w:rPr>
        <w:t>6</w:t>
      </w:r>
      <w:r w:rsidRPr="00B01942">
        <w:rPr>
          <w:rFonts w:ascii="Cambria" w:hAnsi="Cambria"/>
          <w:noProof/>
        </w:rPr>
        <w:t>(1), 1–17.</w:t>
      </w:r>
    </w:p>
    <w:p w14:paraId="4F0EFD96" w14:textId="77777777" w:rsidR="00951541" w:rsidRPr="00951541" w:rsidRDefault="00951541" w:rsidP="00951541">
      <w:pPr>
        <w:widowControl w:val="0"/>
        <w:autoSpaceDE w:val="0"/>
        <w:autoSpaceDN w:val="0"/>
        <w:adjustRightInd w:val="0"/>
        <w:ind w:left="426" w:hanging="426"/>
        <w:jc w:val="both"/>
        <w:rPr>
          <w:rFonts w:ascii="Cambria" w:hAnsi="Cambria" w:cs="Times New Roman"/>
        </w:rPr>
      </w:pPr>
      <w:proofErr w:type="spellStart"/>
      <w:r w:rsidRPr="00951541">
        <w:rPr>
          <w:rFonts w:ascii="Cambria" w:hAnsi="Cambria" w:cs="Times New Roman"/>
        </w:rPr>
        <w:t>Wignell</w:t>
      </w:r>
      <w:proofErr w:type="spellEnd"/>
      <w:r w:rsidRPr="00951541">
        <w:rPr>
          <w:rFonts w:ascii="Cambria" w:hAnsi="Cambria" w:cs="Times New Roman"/>
        </w:rPr>
        <w:t xml:space="preserve">, P., Martin, J. R., &amp; </w:t>
      </w:r>
      <w:proofErr w:type="spellStart"/>
      <w:r w:rsidRPr="00951541">
        <w:rPr>
          <w:rFonts w:ascii="Cambria" w:hAnsi="Cambria" w:cs="Times New Roman"/>
        </w:rPr>
        <w:t>Eggins</w:t>
      </w:r>
      <w:proofErr w:type="spellEnd"/>
      <w:r w:rsidRPr="00951541">
        <w:rPr>
          <w:rFonts w:ascii="Cambria" w:hAnsi="Cambria" w:cs="Times New Roman"/>
        </w:rPr>
        <w:t>, S. (199</w:t>
      </w:r>
      <w:r>
        <w:rPr>
          <w:rFonts w:ascii="Cambria" w:hAnsi="Cambria" w:cs="Times New Roman"/>
        </w:rPr>
        <w:t xml:space="preserve">3). The discourse of geography: </w:t>
      </w:r>
      <w:r w:rsidRPr="00951541">
        <w:rPr>
          <w:rFonts w:ascii="Cambria" w:hAnsi="Cambria" w:cs="Times New Roman"/>
        </w:rPr>
        <w:t>Ordering and explaining the experiential</w:t>
      </w:r>
      <w:r>
        <w:rPr>
          <w:rFonts w:ascii="Cambria" w:hAnsi="Cambria" w:cs="Times New Roman"/>
        </w:rPr>
        <w:t xml:space="preserve"> </w:t>
      </w:r>
      <w:r w:rsidRPr="00951541">
        <w:rPr>
          <w:rFonts w:ascii="Cambria" w:hAnsi="Cambria" w:cs="Times New Roman"/>
        </w:rPr>
        <w:t xml:space="preserve">world. In M. A. K. </w:t>
      </w:r>
      <w:proofErr w:type="spellStart"/>
      <w:r w:rsidRPr="00951541">
        <w:rPr>
          <w:rFonts w:ascii="Cambria" w:hAnsi="Cambria" w:cs="Times New Roman"/>
        </w:rPr>
        <w:t>Halliday</w:t>
      </w:r>
      <w:proofErr w:type="spellEnd"/>
      <w:r w:rsidRPr="00951541">
        <w:rPr>
          <w:rFonts w:ascii="Cambria" w:hAnsi="Cambria" w:cs="Times New Roman"/>
        </w:rPr>
        <w:t xml:space="preserve"> &amp; J. R. Martin (Eds.), Writing science: Literacy and discursive power</w:t>
      </w:r>
      <w:r>
        <w:rPr>
          <w:rFonts w:ascii="Cambria" w:hAnsi="Cambria" w:cs="Times New Roman"/>
        </w:rPr>
        <w:t xml:space="preserve"> </w:t>
      </w:r>
      <w:r w:rsidRPr="00951541">
        <w:rPr>
          <w:rFonts w:ascii="Cambria" w:hAnsi="Cambria" w:cs="Times New Roman"/>
        </w:rPr>
        <w:t>(pp. 136– 165). Pittsburgh, PA: University of Pittsburgh Press.</w:t>
      </w:r>
    </w:p>
    <w:p w14:paraId="0D2344AD" w14:textId="77777777" w:rsidR="002D6FFA" w:rsidRPr="00951541" w:rsidRDefault="002D6FFA" w:rsidP="00E84817">
      <w:pPr>
        <w:widowControl w:val="0"/>
        <w:autoSpaceDE w:val="0"/>
        <w:autoSpaceDN w:val="0"/>
        <w:adjustRightInd w:val="0"/>
        <w:jc w:val="both"/>
        <w:rPr>
          <w:rFonts w:ascii="Cambria" w:hAnsi="Cambria" w:cs="Times New Roman"/>
        </w:rPr>
      </w:pPr>
    </w:p>
    <w:p w14:paraId="1D0E6AE1" w14:textId="77777777" w:rsidR="002D6FFA" w:rsidRPr="00951541" w:rsidRDefault="002D6FFA" w:rsidP="00E84817">
      <w:pPr>
        <w:widowControl w:val="0"/>
        <w:autoSpaceDE w:val="0"/>
        <w:autoSpaceDN w:val="0"/>
        <w:adjustRightInd w:val="0"/>
        <w:jc w:val="both"/>
        <w:rPr>
          <w:rFonts w:ascii="Cambria" w:hAnsi="Cambria" w:cs="Times New Roman"/>
        </w:rPr>
      </w:pPr>
    </w:p>
    <w:p w14:paraId="4D26FEE6" w14:textId="77777777" w:rsidR="00FB443E" w:rsidRPr="00951541" w:rsidRDefault="00FB443E" w:rsidP="00E84817">
      <w:pPr>
        <w:widowControl w:val="0"/>
        <w:autoSpaceDE w:val="0"/>
        <w:autoSpaceDN w:val="0"/>
        <w:adjustRightInd w:val="0"/>
        <w:jc w:val="both"/>
        <w:rPr>
          <w:rFonts w:ascii="Cambria" w:hAnsi="Cambria" w:cs="Times New Roman"/>
        </w:rPr>
      </w:pPr>
    </w:p>
    <w:p w14:paraId="6C0D8A21" w14:textId="77777777" w:rsidR="00E84817" w:rsidRPr="00951541" w:rsidRDefault="00E84817" w:rsidP="00E84817">
      <w:pPr>
        <w:widowControl w:val="0"/>
        <w:autoSpaceDE w:val="0"/>
        <w:autoSpaceDN w:val="0"/>
        <w:adjustRightInd w:val="0"/>
        <w:jc w:val="both"/>
        <w:rPr>
          <w:rFonts w:ascii="Cambria" w:hAnsi="Cambria" w:cs="Times New Roman"/>
        </w:rPr>
      </w:pPr>
    </w:p>
    <w:p w14:paraId="5E790641" w14:textId="77777777" w:rsidR="00E84817" w:rsidRPr="00951541" w:rsidRDefault="00B01942" w:rsidP="00B01942">
      <w:pPr>
        <w:widowControl w:val="0"/>
        <w:autoSpaceDE w:val="0"/>
        <w:autoSpaceDN w:val="0"/>
        <w:adjustRightInd w:val="0"/>
        <w:ind w:left="480" w:hanging="480"/>
        <w:rPr>
          <w:rFonts w:ascii="Cambria" w:hAnsi="Cambria" w:cs="Times New Roman"/>
        </w:rPr>
      </w:pPr>
      <w:r>
        <w:rPr>
          <w:rFonts w:ascii="Cambria" w:hAnsi="Cambria" w:cs="Times New Roman"/>
        </w:rPr>
        <w:fldChar w:fldCharType="begin" w:fldLock="1"/>
      </w:r>
      <w:r>
        <w:rPr>
          <w:rFonts w:ascii="Cambria" w:hAnsi="Cambria" w:cs="Times New Roman"/>
        </w:rPr>
        <w:instrText xml:space="preserve">ADDIN Mendeley Bibliography CSL_BIBLIOGRAPHY </w:instrText>
      </w:r>
      <w:r>
        <w:rPr>
          <w:rFonts w:ascii="Cambria" w:hAnsi="Cambria" w:cs="Times New Roman"/>
        </w:rPr>
        <w:fldChar w:fldCharType="end"/>
      </w:r>
    </w:p>
    <w:sectPr w:rsidR="00E84817" w:rsidRPr="00951541" w:rsidSect="00B80B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D77DB"/>
    <w:multiLevelType w:val="hybridMultilevel"/>
    <w:tmpl w:val="9EF48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9B"/>
    <w:rsid w:val="000B2F30"/>
    <w:rsid w:val="00156C3A"/>
    <w:rsid w:val="001B103F"/>
    <w:rsid w:val="002D6FFA"/>
    <w:rsid w:val="00436DC9"/>
    <w:rsid w:val="005809DF"/>
    <w:rsid w:val="005F6E57"/>
    <w:rsid w:val="00922B9B"/>
    <w:rsid w:val="00951541"/>
    <w:rsid w:val="00B01942"/>
    <w:rsid w:val="00B40638"/>
    <w:rsid w:val="00B702DB"/>
    <w:rsid w:val="00B80B1A"/>
    <w:rsid w:val="00C00434"/>
    <w:rsid w:val="00C07B1C"/>
    <w:rsid w:val="00C671E5"/>
    <w:rsid w:val="00C83FD3"/>
    <w:rsid w:val="00E84817"/>
    <w:rsid w:val="00E9248F"/>
    <w:rsid w:val="00E92AD5"/>
    <w:rsid w:val="00F539EB"/>
    <w:rsid w:val="00FB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68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B9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B9B"/>
    <w:rPr>
      <w:rFonts w:ascii="Times" w:hAnsi="Times"/>
      <w:b/>
      <w:bCs/>
      <w:kern w:val="36"/>
      <w:sz w:val="48"/>
      <w:szCs w:val="48"/>
    </w:rPr>
  </w:style>
  <w:style w:type="character" w:styleId="Hyperlink">
    <w:name w:val="Hyperlink"/>
    <w:basedOn w:val="DefaultParagraphFont"/>
    <w:uiPriority w:val="99"/>
    <w:unhideWhenUsed/>
    <w:rsid w:val="00951541"/>
    <w:rPr>
      <w:color w:val="0000FF" w:themeColor="hyperlink"/>
      <w:u w:val="single"/>
    </w:rPr>
  </w:style>
  <w:style w:type="paragraph" w:customStyle="1" w:styleId="Default">
    <w:name w:val="Default"/>
    <w:rsid w:val="00B01942"/>
    <w:pPr>
      <w:widowControl w:val="0"/>
      <w:autoSpaceDE w:val="0"/>
      <w:autoSpaceDN w:val="0"/>
      <w:adjustRightInd w:val="0"/>
    </w:pPr>
    <w:rPr>
      <w:rFonts w:ascii="Century Gothic" w:hAnsi="Century Gothic" w:cs="Century Gothic"/>
      <w:color w:val="000000"/>
    </w:rPr>
  </w:style>
  <w:style w:type="table" w:styleId="TableGrid">
    <w:name w:val="Table Grid"/>
    <w:basedOn w:val="TableNormal"/>
    <w:uiPriority w:val="59"/>
    <w:rsid w:val="00C00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7B1C"/>
    <w:pPr>
      <w:ind w:left="720"/>
      <w:contextualSpacing/>
    </w:pPr>
  </w:style>
  <w:style w:type="paragraph" w:styleId="NormalWeb">
    <w:name w:val="Normal (Web)"/>
    <w:basedOn w:val="Normal"/>
    <w:uiPriority w:val="99"/>
    <w:semiHidden/>
    <w:unhideWhenUsed/>
    <w:rsid w:val="00C07B1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C07B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B9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B9B"/>
    <w:rPr>
      <w:rFonts w:ascii="Times" w:hAnsi="Times"/>
      <w:b/>
      <w:bCs/>
      <w:kern w:val="36"/>
      <w:sz w:val="48"/>
      <w:szCs w:val="48"/>
    </w:rPr>
  </w:style>
  <w:style w:type="character" w:styleId="Hyperlink">
    <w:name w:val="Hyperlink"/>
    <w:basedOn w:val="DefaultParagraphFont"/>
    <w:uiPriority w:val="99"/>
    <w:unhideWhenUsed/>
    <w:rsid w:val="00951541"/>
    <w:rPr>
      <w:color w:val="0000FF" w:themeColor="hyperlink"/>
      <w:u w:val="single"/>
    </w:rPr>
  </w:style>
  <w:style w:type="paragraph" w:customStyle="1" w:styleId="Default">
    <w:name w:val="Default"/>
    <w:rsid w:val="00B01942"/>
    <w:pPr>
      <w:widowControl w:val="0"/>
      <w:autoSpaceDE w:val="0"/>
      <w:autoSpaceDN w:val="0"/>
      <w:adjustRightInd w:val="0"/>
    </w:pPr>
    <w:rPr>
      <w:rFonts w:ascii="Century Gothic" w:hAnsi="Century Gothic" w:cs="Century Gothic"/>
      <w:color w:val="000000"/>
    </w:rPr>
  </w:style>
  <w:style w:type="table" w:styleId="TableGrid">
    <w:name w:val="Table Grid"/>
    <w:basedOn w:val="TableNormal"/>
    <w:uiPriority w:val="59"/>
    <w:rsid w:val="00C00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7B1C"/>
    <w:pPr>
      <w:ind w:left="720"/>
      <w:contextualSpacing/>
    </w:pPr>
  </w:style>
  <w:style w:type="paragraph" w:styleId="NormalWeb">
    <w:name w:val="Normal (Web)"/>
    <w:basedOn w:val="Normal"/>
    <w:uiPriority w:val="99"/>
    <w:semiHidden/>
    <w:unhideWhenUsed/>
    <w:rsid w:val="00C07B1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C07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9683">
      <w:bodyDiv w:val="1"/>
      <w:marLeft w:val="0"/>
      <w:marRight w:val="0"/>
      <w:marTop w:val="0"/>
      <w:marBottom w:val="0"/>
      <w:divBdr>
        <w:top w:val="none" w:sz="0" w:space="0" w:color="auto"/>
        <w:left w:val="none" w:sz="0" w:space="0" w:color="auto"/>
        <w:bottom w:val="none" w:sz="0" w:space="0" w:color="auto"/>
        <w:right w:val="none" w:sz="0" w:space="0" w:color="auto"/>
      </w:divBdr>
    </w:div>
    <w:div w:id="1340424930">
      <w:bodyDiv w:val="1"/>
      <w:marLeft w:val="0"/>
      <w:marRight w:val="0"/>
      <w:marTop w:val="0"/>
      <w:marBottom w:val="0"/>
      <w:divBdr>
        <w:top w:val="none" w:sz="0" w:space="0" w:color="auto"/>
        <w:left w:val="none" w:sz="0" w:space="0" w:color="auto"/>
        <w:bottom w:val="none" w:sz="0" w:space="0" w:color="auto"/>
        <w:right w:val="none" w:sz="0" w:space="0" w:color="auto"/>
      </w:divBdr>
    </w:div>
    <w:div w:id="1952011936">
      <w:bodyDiv w:val="1"/>
      <w:marLeft w:val="0"/>
      <w:marRight w:val="0"/>
      <w:marTop w:val="0"/>
      <w:marBottom w:val="0"/>
      <w:divBdr>
        <w:top w:val="none" w:sz="0" w:space="0" w:color="auto"/>
        <w:left w:val="none" w:sz="0" w:space="0" w:color="auto"/>
        <w:bottom w:val="none" w:sz="0" w:space="0" w:color="auto"/>
        <w:right w:val="none" w:sz="0" w:space="0" w:color="auto"/>
      </w:divBdr>
    </w:div>
    <w:div w:id="2001107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orjanmar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8A03-9CBA-1D4A-80BD-717A5A20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1187</Words>
  <Characters>6771</Characters>
  <Application>Microsoft Macintosh Word</Application>
  <DocSecurity>0</DocSecurity>
  <Lines>56</Lines>
  <Paragraphs>15</Paragraphs>
  <ScaleCrop>false</ScaleCrop>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2021-05-13T16:16:00Z</dcterms:created>
  <dcterms:modified xsi:type="dcterms:W3CDTF">2021-05-14T09:22:00Z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d9fadc01-1690-3a63-92bf-d0ad424be069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