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DE8A" w14:textId="5C318F1B" w:rsidR="00CA5AD4" w:rsidRPr="00C2501E" w:rsidRDefault="007F7693" w:rsidP="00CA5AD4">
      <w:pPr>
        <w:jc w:val="center"/>
        <w:rPr>
          <w:rFonts w:ascii="Times New Roman" w:hAnsi="Times New Roman" w:cs="Times New Roman"/>
          <w:b/>
          <w:sz w:val="24"/>
          <w:szCs w:val="24"/>
          <w:u w:val="single"/>
        </w:rPr>
      </w:pPr>
      <w:r w:rsidRPr="00C2501E">
        <w:rPr>
          <w:rFonts w:ascii="Times New Roman" w:hAnsi="Times New Roman" w:cs="Times New Roman"/>
          <w:b/>
          <w:sz w:val="24"/>
          <w:szCs w:val="24"/>
          <w:u w:val="single"/>
        </w:rPr>
        <w:t>Key C</w:t>
      </w:r>
      <w:r w:rsidR="00CA5AD4" w:rsidRPr="00C2501E">
        <w:rPr>
          <w:rFonts w:ascii="Times New Roman" w:hAnsi="Times New Roman" w:cs="Times New Roman"/>
          <w:b/>
          <w:sz w:val="24"/>
          <w:szCs w:val="24"/>
          <w:u w:val="single"/>
        </w:rPr>
        <w:t>oncepts in Language Pedagogy</w:t>
      </w:r>
      <w:r w:rsidRPr="00C2501E">
        <w:rPr>
          <w:rFonts w:ascii="Times New Roman" w:hAnsi="Times New Roman" w:cs="Times New Roman"/>
          <w:b/>
          <w:sz w:val="24"/>
          <w:szCs w:val="24"/>
          <w:u w:val="single"/>
        </w:rPr>
        <w:t xml:space="preserve"> and T</w:t>
      </w:r>
      <w:r w:rsidR="0088633E" w:rsidRPr="00C2501E">
        <w:rPr>
          <w:rFonts w:ascii="Times New Roman" w:hAnsi="Times New Roman" w:cs="Times New Roman"/>
          <w:b/>
          <w:sz w:val="24"/>
          <w:szCs w:val="24"/>
          <w:u w:val="single"/>
        </w:rPr>
        <w:t xml:space="preserve">heir </w:t>
      </w:r>
      <w:r w:rsidRPr="00C2501E">
        <w:rPr>
          <w:rFonts w:ascii="Times New Roman" w:hAnsi="Times New Roman" w:cs="Times New Roman"/>
          <w:b/>
          <w:sz w:val="24"/>
          <w:szCs w:val="24"/>
          <w:u w:val="single"/>
        </w:rPr>
        <w:t>D</w:t>
      </w:r>
      <w:r w:rsidR="0088633E" w:rsidRPr="00C2501E">
        <w:rPr>
          <w:rFonts w:ascii="Times New Roman" w:hAnsi="Times New Roman" w:cs="Times New Roman"/>
          <w:b/>
          <w:sz w:val="24"/>
          <w:szCs w:val="24"/>
          <w:u w:val="single"/>
        </w:rPr>
        <w:t>efinitions</w:t>
      </w:r>
    </w:p>
    <w:p w14:paraId="4DB5FE49" w14:textId="77777777" w:rsidR="0097087C" w:rsidRPr="00C2501E" w:rsidRDefault="0097087C" w:rsidP="00CA5AD4">
      <w:pPr>
        <w:jc w:val="center"/>
        <w:rPr>
          <w:rFonts w:ascii="Times New Roman" w:hAnsi="Times New Roman" w:cs="Times New Roman"/>
          <w:b/>
          <w:sz w:val="24"/>
          <w:szCs w:val="24"/>
          <w:u w:val="single"/>
        </w:rPr>
      </w:pPr>
    </w:p>
    <w:p w14:paraId="6729817D" w14:textId="67709689" w:rsidR="00CA5AD4" w:rsidRPr="00760FBF" w:rsidRDefault="0088633E">
      <w:pPr>
        <w:rPr>
          <w:rFonts w:ascii="Times New Roman" w:hAnsi="Times New Roman" w:cs="Times New Roman"/>
          <w:b/>
          <w:i/>
          <w:sz w:val="24"/>
          <w:szCs w:val="24"/>
        </w:rPr>
      </w:pPr>
      <w:r w:rsidRPr="00760FBF">
        <w:rPr>
          <w:rFonts w:ascii="Times New Roman" w:hAnsi="Times New Roman" w:cs="Times New Roman"/>
          <w:b/>
          <w:i/>
          <w:sz w:val="24"/>
          <w:szCs w:val="24"/>
        </w:rPr>
        <w:t xml:space="preserve">Table </w:t>
      </w:r>
      <w:proofErr w:type="gramStart"/>
      <w:r w:rsidRPr="00760FBF">
        <w:rPr>
          <w:rFonts w:ascii="Times New Roman" w:hAnsi="Times New Roman" w:cs="Times New Roman"/>
          <w:b/>
          <w:i/>
          <w:sz w:val="24"/>
          <w:szCs w:val="24"/>
        </w:rPr>
        <w:t xml:space="preserve">1  </w:t>
      </w:r>
      <w:r w:rsidR="008D5B21" w:rsidRPr="00760FBF">
        <w:rPr>
          <w:rFonts w:ascii="Times New Roman" w:hAnsi="Times New Roman" w:cs="Times New Roman"/>
          <w:b/>
          <w:i/>
          <w:sz w:val="24"/>
          <w:szCs w:val="24"/>
        </w:rPr>
        <w:t>A</w:t>
      </w:r>
      <w:proofErr w:type="gramEnd"/>
      <w:r w:rsidR="008D5B21" w:rsidRPr="00760FBF">
        <w:rPr>
          <w:rFonts w:ascii="Times New Roman" w:hAnsi="Times New Roman" w:cs="Times New Roman"/>
          <w:b/>
          <w:i/>
          <w:sz w:val="24"/>
          <w:szCs w:val="24"/>
        </w:rPr>
        <w:t xml:space="preserve"> list of key concepts in LP</w:t>
      </w:r>
      <w:r w:rsidRPr="00760FBF">
        <w:rPr>
          <w:rFonts w:ascii="Times New Roman" w:hAnsi="Times New Roman" w:cs="Times New Roman"/>
          <w:b/>
          <w:i/>
          <w:sz w:val="24"/>
          <w:szCs w:val="24"/>
        </w:rPr>
        <w:t xml:space="preserve"> </w:t>
      </w:r>
      <w:r w:rsidR="00B42E6F">
        <w:rPr>
          <w:rFonts w:ascii="Times New Roman" w:hAnsi="Times New Roman" w:cs="Times New Roman"/>
          <w:b/>
          <w:i/>
          <w:sz w:val="24"/>
          <w:szCs w:val="24"/>
        </w:rPr>
        <w:t xml:space="preserve">– </w:t>
      </w:r>
      <w:r w:rsidR="00B0453B">
        <w:rPr>
          <w:rFonts w:ascii="Times New Roman" w:hAnsi="Times New Roman" w:cs="Times New Roman"/>
          <w:b/>
          <w:i/>
          <w:sz w:val="24"/>
          <w:szCs w:val="24"/>
        </w:rPr>
        <w:t>An overview of developments in ESP</w:t>
      </w:r>
    </w:p>
    <w:tbl>
      <w:tblPr>
        <w:tblStyle w:val="TableGrid"/>
        <w:tblW w:w="5000" w:type="pct"/>
        <w:tblLook w:val="04A0" w:firstRow="1" w:lastRow="0" w:firstColumn="1" w:lastColumn="0" w:noHBand="0" w:noVBand="1"/>
      </w:tblPr>
      <w:tblGrid>
        <w:gridCol w:w="3086"/>
        <w:gridCol w:w="11134"/>
      </w:tblGrid>
      <w:tr w:rsidR="00C45C21" w:rsidRPr="0077749C" w14:paraId="4DF64CE7" w14:textId="77777777" w:rsidTr="004B5EC2">
        <w:tc>
          <w:tcPr>
            <w:tcW w:w="1085" w:type="pct"/>
          </w:tcPr>
          <w:p w14:paraId="53FC3DC4" w14:textId="77777777" w:rsidR="00C45C21" w:rsidRPr="0077749C" w:rsidRDefault="00C45C21" w:rsidP="00CA5AD4">
            <w:pPr>
              <w:rPr>
                <w:rFonts w:ascii="Times" w:hAnsi="Times" w:cs="Times New Roman"/>
                <w:sz w:val="24"/>
                <w:szCs w:val="24"/>
              </w:rPr>
            </w:pPr>
          </w:p>
          <w:p w14:paraId="0EDA6485" w14:textId="2F65E073" w:rsidR="00C45C21" w:rsidRPr="0077749C" w:rsidRDefault="00E851AB" w:rsidP="004B5EC2">
            <w:pPr>
              <w:spacing w:after="200" w:line="276" w:lineRule="auto"/>
              <w:rPr>
                <w:rFonts w:ascii="Times" w:hAnsi="Times" w:cs="Times New Roman"/>
                <w:b/>
                <w:sz w:val="24"/>
                <w:szCs w:val="24"/>
              </w:rPr>
            </w:pPr>
            <w:r w:rsidRPr="0077749C">
              <w:rPr>
                <w:rFonts w:ascii="Times" w:hAnsi="Times" w:cs="Times New Roman"/>
                <w:b/>
                <w:sz w:val="24"/>
                <w:szCs w:val="24"/>
              </w:rPr>
              <w:t>April</w:t>
            </w:r>
            <w:r w:rsidR="00C45C21" w:rsidRPr="0077749C">
              <w:rPr>
                <w:rFonts w:ascii="Times" w:hAnsi="Times" w:cs="Times New Roman"/>
                <w:b/>
                <w:sz w:val="24"/>
                <w:szCs w:val="24"/>
              </w:rPr>
              <w:t xml:space="preserve"> </w:t>
            </w:r>
            <w:r w:rsidR="00B0453B">
              <w:rPr>
                <w:rFonts w:ascii="Times" w:hAnsi="Times" w:cs="Times New Roman"/>
                <w:b/>
                <w:sz w:val="24"/>
                <w:szCs w:val="24"/>
              </w:rPr>
              <w:t>11</w:t>
            </w:r>
          </w:p>
        </w:tc>
        <w:tc>
          <w:tcPr>
            <w:tcW w:w="3915" w:type="pct"/>
          </w:tcPr>
          <w:p w14:paraId="4C47A475" w14:textId="77777777" w:rsidR="00B0453B" w:rsidRPr="00B0453B" w:rsidRDefault="00B0453B" w:rsidP="00B0453B">
            <w:pPr>
              <w:widowControl w:val="0"/>
              <w:autoSpaceDE w:val="0"/>
              <w:autoSpaceDN w:val="0"/>
              <w:adjustRightInd w:val="0"/>
              <w:spacing w:after="240" w:line="340" w:lineRule="atLeast"/>
              <w:rPr>
                <w:rFonts w:ascii="Times" w:hAnsi="Times" w:cs="Times"/>
                <w:b/>
                <w:color w:val="000000"/>
                <w:sz w:val="24"/>
                <w:szCs w:val="24"/>
                <w:lang w:val="en-US"/>
              </w:rPr>
            </w:pPr>
            <w:r w:rsidRPr="00B0453B">
              <w:rPr>
                <w:rFonts w:ascii="Times" w:hAnsi="Times" w:cs="Times"/>
                <w:b/>
                <w:color w:val="000000"/>
                <w:sz w:val="24"/>
                <w:szCs w:val="24"/>
                <w:lang w:val="en-US"/>
              </w:rPr>
              <w:t xml:space="preserve">1) </w:t>
            </w:r>
            <w:proofErr w:type="spellStart"/>
            <w:r w:rsidRPr="00B0453B">
              <w:rPr>
                <w:rFonts w:ascii="Times" w:hAnsi="Times" w:cs="Times"/>
                <w:b/>
                <w:color w:val="000000"/>
                <w:sz w:val="24"/>
                <w:szCs w:val="24"/>
                <w:lang w:val="en-US"/>
              </w:rPr>
              <w:t>Basturkmen</w:t>
            </w:r>
            <w:proofErr w:type="spellEnd"/>
            <w:r w:rsidRPr="00B0453B">
              <w:rPr>
                <w:rFonts w:ascii="Times" w:hAnsi="Times" w:cs="Times"/>
                <w:b/>
                <w:color w:val="000000"/>
                <w:sz w:val="24"/>
                <w:szCs w:val="24"/>
                <w:lang w:val="en-US"/>
              </w:rPr>
              <w:t xml:space="preserve">, H. (2021). Is ESP a materials and teaching-led movement? </w:t>
            </w:r>
            <w:r w:rsidRPr="00B0453B">
              <w:rPr>
                <w:rFonts w:ascii="Times" w:hAnsi="Times" w:cs="Times"/>
                <w:b/>
                <w:i/>
                <w:color w:val="000000"/>
                <w:sz w:val="24"/>
                <w:szCs w:val="24"/>
                <w:lang w:val="en-US"/>
              </w:rPr>
              <w:t>Language Teaching</w:t>
            </w:r>
            <w:r w:rsidRPr="00B0453B">
              <w:rPr>
                <w:rFonts w:ascii="Times" w:hAnsi="Times" w:cs="Times"/>
                <w:b/>
                <w:color w:val="000000"/>
                <w:sz w:val="24"/>
                <w:szCs w:val="24"/>
                <w:lang w:val="en-US"/>
              </w:rPr>
              <w:t>, 54(4), 491-501</w:t>
            </w:r>
            <w:proofErr w:type="gramStart"/>
            <w:r w:rsidRPr="00B0453B">
              <w:rPr>
                <w:rFonts w:ascii="Times" w:hAnsi="Times" w:cs="Times"/>
                <w:b/>
                <w:color w:val="000000"/>
                <w:sz w:val="24"/>
                <w:szCs w:val="24"/>
                <w:lang w:val="en-US"/>
              </w:rPr>
              <w:t>. </w:t>
            </w:r>
            <w:proofErr w:type="gramEnd"/>
          </w:p>
          <w:p w14:paraId="6B4EED66" w14:textId="737CF1D8" w:rsidR="00C45C21" w:rsidRPr="00B0453B" w:rsidRDefault="00B0453B" w:rsidP="00B0453B">
            <w:pPr>
              <w:widowControl w:val="0"/>
              <w:autoSpaceDE w:val="0"/>
              <w:autoSpaceDN w:val="0"/>
              <w:adjustRightInd w:val="0"/>
              <w:spacing w:after="240" w:line="340" w:lineRule="atLeast"/>
              <w:rPr>
                <w:rFonts w:ascii="Times" w:hAnsi="Times" w:cs="Times"/>
                <w:color w:val="000000"/>
                <w:sz w:val="24"/>
                <w:szCs w:val="24"/>
                <w:lang w:val="en-US"/>
              </w:rPr>
            </w:pPr>
            <w:r w:rsidRPr="00B0453B">
              <w:rPr>
                <w:rFonts w:ascii="Times" w:hAnsi="Times" w:cs="Times"/>
                <w:b/>
                <w:color w:val="000000"/>
                <w:sz w:val="24"/>
                <w:szCs w:val="24"/>
                <w:lang w:val="en-US"/>
              </w:rPr>
              <w:t xml:space="preserve">2) Hyland, K. (2020). Genre and discourse analysis in language for specific purposes. In: </w:t>
            </w:r>
            <w:proofErr w:type="spellStart"/>
            <w:r w:rsidRPr="00B0453B">
              <w:rPr>
                <w:rFonts w:ascii="Times" w:hAnsi="Times" w:cs="Times"/>
                <w:b/>
                <w:color w:val="000000"/>
                <w:sz w:val="24"/>
                <w:szCs w:val="24"/>
                <w:lang w:val="en-US"/>
              </w:rPr>
              <w:t>Chapelle</w:t>
            </w:r>
            <w:proofErr w:type="spellEnd"/>
            <w:r w:rsidRPr="00B0453B">
              <w:rPr>
                <w:rFonts w:ascii="Times" w:hAnsi="Times" w:cs="Times"/>
                <w:b/>
                <w:color w:val="000000"/>
                <w:sz w:val="24"/>
                <w:szCs w:val="24"/>
                <w:lang w:val="en-US"/>
              </w:rPr>
              <w:t xml:space="preserve">, C. A. (ed.). </w:t>
            </w:r>
            <w:r w:rsidRPr="00B0453B">
              <w:rPr>
                <w:rFonts w:ascii="Times" w:hAnsi="Times" w:cs="Times"/>
                <w:b/>
                <w:i/>
                <w:color w:val="000000"/>
                <w:sz w:val="24"/>
                <w:szCs w:val="24"/>
                <w:lang w:val="en-US"/>
              </w:rPr>
              <w:t>The Concise Encyclopedia of Applied Linguistics</w:t>
            </w:r>
            <w:r w:rsidRPr="00B0453B">
              <w:rPr>
                <w:rFonts w:ascii="Times" w:hAnsi="Times" w:cs="Times"/>
                <w:b/>
                <w:color w:val="000000"/>
                <w:sz w:val="24"/>
                <w:szCs w:val="24"/>
                <w:lang w:val="en-US"/>
              </w:rPr>
              <w:t>, pp. 507-513. Wiley Blackwell</w:t>
            </w:r>
            <w:r w:rsidRPr="00B0453B">
              <w:rPr>
                <w:rFonts w:ascii="Times" w:hAnsi="Times" w:cs="Times"/>
                <w:color w:val="000000"/>
                <w:sz w:val="24"/>
                <w:szCs w:val="24"/>
                <w:lang w:val="en-US"/>
              </w:rPr>
              <w:t xml:space="preserve">. </w:t>
            </w:r>
          </w:p>
        </w:tc>
      </w:tr>
      <w:tr w:rsidR="00C45C21" w:rsidRPr="0077749C" w14:paraId="47B24999" w14:textId="77777777" w:rsidTr="004B5EC2">
        <w:tc>
          <w:tcPr>
            <w:tcW w:w="5000" w:type="pct"/>
            <w:gridSpan w:val="2"/>
          </w:tcPr>
          <w:p w14:paraId="7CF114A7" w14:textId="25353B40" w:rsidR="00C45C21" w:rsidRPr="0077749C" w:rsidRDefault="00C45C21" w:rsidP="004B5EC2">
            <w:pPr>
              <w:spacing w:after="200" w:line="276" w:lineRule="auto"/>
              <w:ind w:left="720"/>
              <w:contextualSpacing/>
              <w:rPr>
                <w:rFonts w:ascii="Times" w:hAnsi="Times" w:cs="Times New Roman"/>
                <w:b/>
                <w:sz w:val="24"/>
                <w:szCs w:val="24"/>
              </w:rPr>
            </w:pPr>
          </w:p>
        </w:tc>
      </w:tr>
      <w:tr w:rsidR="00C45C21" w:rsidRPr="0077749C" w14:paraId="556F6A4A" w14:textId="77777777" w:rsidTr="0077749C">
        <w:trPr>
          <w:trHeight w:val="240"/>
        </w:trPr>
        <w:tc>
          <w:tcPr>
            <w:tcW w:w="1085" w:type="pct"/>
          </w:tcPr>
          <w:p w14:paraId="1DBE4109" w14:textId="77777777" w:rsidR="00C45C21" w:rsidRPr="0077749C" w:rsidRDefault="00C45C21" w:rsidP="0077749C">
            <w:pPr>
              <w:rPr>
                <w:rFonts w:ascii="Times" w:hAnsi="Times" w:cs="Times New Roman"/>
                <w:b/>
                <w:sz w:val="24"/>
                <w:szCs w:val="24"/>
              </w:rPr>
            </w:pPr>
            <w:r w:rsidRPr="0077749C">
              <w:rPr>
                <w:rFonts w:ascii="Times" w:hAnsi="Times" w:cs="Times New Roman"/>
                <w:b/>
                <w:sz w:val="24"/>
                <w:szCs w:val="24"/>
              </w:rPr>
              <w:t>Key concepts</w:t>
            </w:r>
          </w:p>
        </w:tc>
        <w:tc>
          <w:tcPr>
            <w:tcW w:w="3915" w:type="pct"/>
          </w:tcPr>
          <w:p w14:paraId="26D1B091" w14:textId="77777777" w:rsidR="00C45C21" w:rsidRPr="0077749C" w:rsidRDefault="00C45C21" w:rsidP="0077749C">
            <w:pPr>
              <w:rPr>
                <w:rFonts w:ascii="Times" w:hAnsi="Times" w:cs="Times New Roman"/>
                <w:b/>
                <w:sz w:val="24"/>
                <w:szCs w:val="24"/>
              </w:rPr>
            </w:pPr>
            <w:r w:rsidRPr="0077749C">
              <w:rPr>
                <w:rFonts w:ascii="Times" w:hAnsi="Times" w:cs="Times New Roman"/>
                <w:b/>
                <w:sz w:val="24"/>
                <w:szCs w:val="24"/>
              </w:rPr>
              <w:t xml:space="preserve">Definitions </w:t>
            </w:r>
          </w:p>
        </w:tc>
      </w:tr>
      <w:tr w:rsidR="00A72ACF" w:rsidRPr="0077749C" w14:paraId="0B4CB0A2" w14:textId="77777777" w:rsidTr="0077749C">
        <w:trPr>
          <w:trHeight w:val="240"/>
        </w:trPr>
        <w:tc>
          <w:tcPr>
            <w:tcW w:w="1085" w:type="pct"/>
          </w:tcPr>
          <w:p w14:paraId="27C80C0D" w14:textId="77777777" w:rsidR="00A72ACF" w:rsidRPr="00A72ACF" w:rsidRDefault="00A72ACF" w:rsidP="00A72ACF">
            <w:pPr>
              <w:jc w:val="both"/>
              <w:rPr>
                <w:rFonts w:ascii="Times" w:hAnsi="Times"/>
                <w:b/>
                <w:sz w:val="24"/>
                <w:szCs w:val="24"/>
              </w:rPr>
            </w:pPr>
            <w:r w:rsidRPr="00A72ACF">
              <w:rPr>
                <w:rFonts w:ascii="Times" w:hAnsi="Times"/>
                <w:b/>
                <w:sz w:val="24"/>
                <w:szCs w:val="24"/>
              </w:rPr>
              <w:t xml:space="preserve">Discourse analysis </w:t>
            </w:r>
          </w:p>
        </w:tc>
        <w:tc>
          <w:tcPr>
            <w:tcW w:w="3915" w:type="pct"/>
          </w:tcPr>
          <w:p w14:paraId="40830D70" w14:textId="77777777" w:rsidR="00A72ACF" w:rsidRPr="00A72ACF" w:rsidRDefault="00A72ACF" w:rsidP="00A72ACF">
            <w:pPr>
              <w:jc w:val="both"/>
              <w:rPr>
                <w:rFonts w:ascii="Times" w:eastAsia="Times New Roman" w:hAnsi="Times" w:cs="Times New Roman"/>
                <w:color w:val="000000"/>
                <w:sz w:val="24"/>
                <w:szCs w:val="24"/>
                <w:lang w:val="en-US" w:eastAsia="hu-HU"/>
              </w:rPr>
            </w:pPr>
            <w:proofErr w:type="gramStart"/>
            <w:r w:rsidRPr="00A72ACF">
              <w:rPr>
                <w:rFonts w:ascii="Times" w:eastAsia="Times New Roman" w:hAnsi="Times" w:cs="Times New Roman"/>
                <w:color w:val="000000"/>
                <w:sz w:val="24"/>
                <w:szCs w:val="24"/>
                <w:lang w:val="en-US" w:eastAsia="hu-HU"/>
              </w:rPr>
              <w:t>the</w:t>
            </w:r>
            <w:proofErr w:type="gramEnd"/>
            <w:r w:rsidRPr="00A72ACF">
              <w:rPr>
                <w:rFonts w:ascii="Times" w:eastAsia="Times New Roman" w:hAnsi="Times" w:cs="Times New Roman"/>
                <w:color w:val="000000"/>
                <w:sz w:val="24"/>
                <w:szCs w:val="24"/>
                <w:lang w:val="en-US" w:eastAsia="hu-HU"/>
              </w:rPr>
              <w:t xml:space="preserve"> study of how sentences in spoken and written language form larger meaningful units such as paragraphs, conversations, interviews, etc.
For example, discourse analysis deals with: </w:t>
            </w:r>
          </w:p>
          <w:p w14:paraId="7EA75CCC" w14:textId="77777777" w:rsidR="00A72ACF" w:rsidRPr="00A72ACF" w:rsidRDefault="00A72ACF" w:rsidP="00A72ACF">
            <w:pPr>
              <w:pStyle w:val="ListParagraph"/>
              <w:numPr>
                <w:ilvl w:val="0"/>
                <w:numId w:val="12"/>
              </w:numPr>
              <w:ind w:left="316"/>
              <w:jc w:val="both"/>
              <w:rPr>
                <w:rFonts w:ascii="Times" w:eastAsia="Times New Roman" w:hAnsi="Times" w:cs="Times New Roman"/>
                <w:color w:val="000000"/>
                <w:sz w:val="24"/>
                <w:szCs w:val="24"/>
                <w:lang w:val="en-US" w:eastAsia="hu-HU"/>
              </w:rPr>
            </w:pPr>
            <w:proofErr w:type="gramStart"/>
            <w:r w:rsidRPr="00A72ACF">
              <w:rPr>
                <w:rFonts w:ascii="Times" w:eastAsia="Times New Roman" w:hAnsi="Times" w:cs="Times New Roman"/>
                <w:color w:val="000000"/>
                <w:sz w:val="24"/>
                <w:szCs w:val="24"/>
                <w:lang w:val="en-US" w:eastAsia="hu-HU"/>
              </w:rPr>
              <w:t>how</w:t>
            </w:r>
            <w:proofErr w:type="gramEnd"/>
            <w:r w:rsidRPr="00A72ACF">
              <w:rPr>
                <w:rFonts w:ascii="Times" w:eastAsia="Times New Roman" w:hAnsi="Times" w:cs="Times New Roman"/>
                <w:color w:val="000000"/>
                <w:sz w:val="24"/>
                <w:szCs w:val="24"/>
                <w:lang w:val="en-US" w:eastAsia="hu-HU"/>
              </w:rPr>
              <w:t xml:space="preserve"> the choice of articles, pronouns, and tenses affects the structure of the discourse (see address forms, cohesion)
</w:t>
            </w:r>
          </w:p>
          <w:p w14:paraId="759FF983" w14:textId="77777777" w:rsidR="00A72ACF" w:rsidRPr="00A72ACF" w:rsidRDefault="00A72ACF" w:rsidP="00A72ACF">
            <w:pPr>
              <w:pStyle w:val="ListParagraph"/>
              <w:numPr>
                <w:ilvl w:val="0"/>
                <w:numId w:val="12"/>
              </w:numPr>
              <w:ind w:left="316"/>
              <w:jc w:val="both"/>
              <w:rPr>
                <w:rFonts w:ascii="Times" w:eastAsia="Times New Roman" w:hAnsi="Times" w:cs="Times New Roman"/>
                <w:color w:val="000000"/>
                <w:sz w:val="24"/>
                <w:szCs w:val="24"/>
                <w:lang w:val="en-US" w:eastAsia="hu-HU"/>
              </w:rPr>
            </w:pPr>
            <w:proofErr w:type="gramStart"/>
            <w:r w:rsidRPr="00A72ACF">
              <w:rPr>
                <w:rFonts w:ascii="Times" w:eastAsia="Times New Roman" w:hAnsi="Times" w:cs="Times New Roman"/>
                <w:color w:val="000000"/>
                <w:sz w:val="24"/>
                <w:szCs w:val="24"/>
                <w:lang w:val="en-US" w:eastAsia="hu-HU"/>
              </w:rPr>
              <w:t>the</w:t>
            </w:r>
            <w:proofErr w:type="gramEnd"/>
            <w:r w:rsidRPr="00A72ACF">
              <w:rPr>
                <w:rFonts w:ascii="Times" w:eastAsia="Times New Roman" w:hAnsi="Times" w:cs="Times New Roman"/>
                <w:color w:val="000000"/>
                <w:sz w:val="24"/>
                <w:szCs w:val="24"/>
                <w:lang w:val="en-US" w:eastAsia="hu-HU"/>
              </w:rPr>
              <w:t xml:space="preserve"> relationship between utterances in a discourse (see adjacency pairs, coherence)
</w:t>
            </w:r>
          </w:p>
          <w:p w14:paraId="15341D17" w14:textId="77777777" w:rsidR="00A72ACF" w:rsidRPr="00A72ACF" w:rsidRDefault="00A72ACF" w:rsidP="00A72ACF">
            <w:pPr>
              <w:pStyle w:val="ListParagraph"/>
              <w:numPr>
                <w:ilvl w:val="0"/>
                <w:numId w:val="12"/>
              </w:numPr>
              <w:ind w:left="316"/>
              <w:jc w:val="both"/>
              <w:rPr>
                <w:rFonts w:ascii="Times" w:eastAsia="Times New Roman" w:hAnsi="Times" w:cs="Times New Roman"/>
                <w:color w:val="000000"/>
                <w:sz w:val="24"/>
                <w:szCs w:val="24"/>
                <w:lang w:val="en-US" w:eastAsia="hu-HU"/>
              </w:rPr>
            </w:pPr>
            <w:proofErr w:type="gramStart"/>
            <w:r w:rsidRPr="00A72ACF">
              <w:rPr>
                <w:rFonts w:ascii="Times" w:eastAsia="Times New Roman" w:hAnsi="Times" w:cs="Times New Roman"/>
                <w:color w:val="000000"/>
                <w:sz w:val="24"/>
                <w:szCs w:val="24"/>
                <w:lang w:val="en-US" w:eastAsia="hu-HU"/>
              </w:rPr>
              <w:t>the</w:t>
            </w:r>
            <w:proofErr w:type="gramEnd"/>
            <w:r w:rsidRPr="00A72ACF">
              <w:rPr>
                <w:rFonts w:ascii="Times" w:eastAsia="Times New Roman" w:hAnsi="Times" w:cs="Times New Roman"/>
                <w:color w:val="000000"/>
                <w:sz w:val="24"/>
                <w:szCs w:val="24"/>
                <w:lang w:val="en-US" w:eastAsia="hu-HU"/>
              </w:rPr>
              <w:t xml:space="preserve"> moves made by speakers to introduce a new topic, change the topic, or assert a higher role relationship to the other participants (</w:t>
            </w:r>
            <w:r w:rsidRPr="00A72ACF">
              <w:rPr>
                <w:rFonts w:ascii="Times" w:eastAsia="Times New Roman" w:hAnsi="Times" w:cs="Times New Roman"/>
                <w:color w:val="000000"/>
                <w:sz w:val="24"/>
                <w:szCs w:val="24"/>
                <w:lang w:eastAsia="hu-HU"/>
              </w:rPr>
              <w:t xml:space="preserve">(Richards &amp; Schmidt, 2010, </w:t>
            </w:r>
            <w:r w:rsidRPr="00A72ACF">
              <w:rPr>
                <w:rFonts w:ascii="Times" w:hAnsi="Times" w:cs="Times New Roman"/>
                <w:color w:val="000000"/>
                <w:sz w:val="24"/>
                <w:szCs w:val="24"/>
                <w:lang w:val="en-US"/>
              </w:rPr>
              <w:t>p.174)</w:t>
            </w:r>
          </w:p>
        </w:tc>
      </w:tr>
      <w:tr w:rsidR="00A72ACF" w:rsidRPr="0077749C" w14:paraId="107AEE74" w14:textId="77777777" w:rsidTr="0077749C">
        <w:trPr>
          <w:trHeight w:val="240"/>
        </w:trPr>
        <w:tc>
          <w:tcPr>
            <w:tcW w:w="1085" w:type="pct"/>
          </w:tcPr>
          <w:p w14:paraId="1820EFF3" w14:textId="77777777" w:rsidR="00A72ACF" w:rsidRPr="00A72ACF" w:rsidRDefault="00A72ACF" w:rsidP="00A72ACF">
            <w:pPr>
              <w:jc w:val="both"/>
              <w:rPr>
                <w:rFonts w:ascii="Times" w:hAnsi="Times"/>
                <w:b/>
                <w:bCs/>
                <w:sz w:val="24"/>
                <w:szCs w:val="24"/>
              </w:rPr>
            </w:pPr>
            <w:r w:rsidRPr="00A72ACF">
              <w:rPr>
                <w:rFonts w:ascii="Times" w:hAnsi="Times"/>
                <w:b/>
                <w:bCs/>
                <w:sz w:val="24"/>
                <w:szCs w:val="24"/>
              </w:rPr>
              <w:t>English for Specific Purposes (ESP)</w:t>
            </w:r>
          </w:p>
        </w:tc>
        <w:tc>
          <w:tcPr>
            <w:tcW w:w="3915" w:type="pct"/>
          </w:tcPr>
          <w:p w14:paraId="42A2007D" w14:textId="77777777" w:rsidR="00A72ACF" w:rsidRPr="00A72ACF" w:rsidRDefault="00A72ACF" w:rsidP="00A72ACF">
            <w:pPr>
              <w:jc w:val="both"/>
              <w:rPr>
                <w:rFonts w:ascii="Times" w:hAnsi="Times"/>
                <w:sz w:val="24"/>
                <w:szCs w:val="24"/>
                <w:lang w:val="en-US"/>
              </w:rPr>
            </w:pPr>
            <w:proofErr w:type="gramStart"/>
            <w:r w:rsidRPr="00A72ACF">
              <w:rPr>
                <w:rFonts w:ascii="Times" w:hAnsi="Times"/>
                <w:sz w:val="24"/>
                <w:szCs w:val="24"/>
                <w:lang w:val="en-US"/>
              </w:rPr>
              <w:t>the</w:t>
            </w:r>
            <w:proofErr w:type="gramEnd"/>
            <w:r w:rsidRPr="00A72ACF">
              <w:rPr>
                <w:rFonts w:ascii="Times" w:hAnsi="Times"/>
                <w:sz w:val="24"/>
                <w:szCs w:val="24"/>
                <w:lang w:val="en-US"/>
              </w:rPr>
              <w:t xml:space="preserve"> role of English in a language course or programme of instruction in which the content and aims of the course are fixed by the specific needs of a particular group of learners. For example courses in English for academic purposes, English for science and technology, and English for Nursing. These courses may be compared with those which aim to teach general language proficiency, English for general purposes (Richards and </w:t>
            </w:r>
            <w:proofErr w:type="spellStart"/>
            <w:r w:rsidRPr="00A72ACF">
              <w:rPr>
                <w:rFonts w:ascii="Times" w:hAnsi="Times"/>
                <w:sz w:val="24"/>
                <w:szCs w:val="24"/>
                <w:lang w:val="en-US"/>
              </w:rPr>
              <w:t>Schmidtt</w:t>
            </w:r>
            <w:proofErr w:type="spellEnd"/>
            <w:r w:rsidRPr="00A72ACF">
              <w:rPr>
                <w:rFonts w:ascii="Times" w:hAnsi="Times"/>
                <w:sz w:val="24"/>
                <w:szCs w:val="24"/>
                <w:lang w:val="en-US"/>
              </w:rPr>
              <w:t>, 2010, p. 19).</w:t>
            </w:r>
          </w:p>
          <w:p w14:paraId="5BF992A0" w14:textId="77777777" w:rsidR="00A72ACF" w:rsidRPr="00A72ACF" w:rsidRDefault="00A72ACF" w:rsidP="00A72ACF">
            <w:pPr>
              <w:jc w:val="both"/>
              <w:rPr>
                <w:rFonts w:ascii="Times" w:hAnsi="Times"/>
                <w:b/>
                <w:bCs/>
                <w:sz w:val="24"/>
                <w:szCs w:val="24"/>
              </w:rPr>
            </w:pPr>
          </w:p>
        </w:tc>
      </w:tr>
      <w:tr w:rsidR="00A72ACF" w:rsidRPr="0077749C" w14:paraId="188AFB88" w14:textId="77777777" w:rsidTr="0077749C">
        <w:trPr>
          <w:trHeight w:val="240"/>
        </w:trPr>
        <w:tc>
          <w:tcPr>
            <w:tcW w:w="1085" w:type="pct"/>
          </w:tcPr>
          <w:p w14:paraId="571A81F3" w14:textId="77777777" w:rsidR="00A72ACF" w:rsidRPr="00A72ACF" w:rsidRDefault="00A72ACF" w:rsidP="00A72ACF">
            <w:pPr>
              <w:jc w:val="both"/>
              <w:rPr>
                <w:rFonts w:ascii="Times" w:eastAsia="Times New Roman" w:hAnsi="Times" w:cs="Times New Roman"/>
                <w:b/>
                <w:bCs/>
                <w:color w:val="000000"/>
                <w:sz w:val="24"/>
                <w:szCs w:val="24"/>
                <w:lang w:val="en-US" w:eastAsia="hu-HU"/>
              </w:rPr>
            </w:pPr>
            <w:r w:rsidRPr="00A72ACF">
              <w:rPr>
                <w:rFonts w:ascii="Times" w:hAnsi="Times"/>
                <w:b/>
                <w:bCs/>
                <w:sz w:val="24"/>
                <w:szCs w:val="24"/>
              </w:rPr>
              <w:t>Genre</w:t>
            </w:r>
          </w:p>
        </w:tc>
        <w:tc>
          <w:tcPr>
            <w:tcW w:w="3915" w:type="pct"/>
          </w:tcPr>
          <w:p w14:paraId="02267609" w14:textId="0DA961F0" w:rsidR="00A72ACF" w:rsidRPr="00A72ACF" w:rsidRDefault="00A72ACF" w:rsidP="00A72ACF">
            <w:pPr>
              <w:jc w:val="both"/>
              <w:rPr>
                <w:rFonts w:ascii="Times" w:hAnsi="Times"/>
                <w:sz w:val="24"/>
                <w:szCs w:val="24"/>
                <w:lang w:val="en-US"/>
              </w:rPr>
            </w:pPr>
            <w:proofErr w:type="gramStart"/>
            <w:r w:rsidRPr="00A72ACF">
              <w:rPr>
                <w:rFonts w:ascii="Times" w:hAnsi="Times"/>
                <w:sz w:val="24"/>
                <w:szCs w:val="24"/>
                <w:lang w:val="en-US"/>
              </w:rPr>
              <w:t>a</w:t>
            </w:r>
            <w:proofErr w:type="gramEnd"/>
            <w:r w:rsidRPr="00A72ACF">
              <w:rPr>
                <w:rFonts w:ascii="Times" w:hAnsi="Times"/>
                <w:sz w:val="24"/>
                <w:szCs w:val="24"/>
                <w:lang w:val="en-US"/>
              </w:rPr>
              <w:t xml:space="preserve"> type of discourse that occurs in a particular setting, that has distinctive and recognizable patterns and norms of organization and structure, and that has particular and distinctive communicative functions. For example: business reports, news broadcasts, speeches, letters, advertisements, etc. In constructing texts, the writer must employ certain features conventionally associated with texts from the genre in which he or she is writing. In reading a text the reader similarly anticipates certain features of the text based on genre expectations. (Richards </w:t>
            </w:r>
            <w:r w:rsidRPr="00A72ACF">
              <w:rPr>
                <w:rFonts w:ascii="Times" w:hAnsi="Times"/>
                <w:sz w:val="24"/>
                <w:szCs w:val="24"/>
                <w:lang w:val="en-US"/>
              </w:rPr>
              <w:lastRenderedPageBreak/>
              <w:t xml:space="preserve">and </w:t>
            </w:r>
            <w:proofErr w:type="spellStart"/>
            <w:r w:rsidRPr="00A72ACF">
              <w:rPr>
                <w:rFonts w:ascii="Times" w:hAnsi="Times"/>
                <w:sz w:val="24"/>
                <w:szCs w:val="24"/>
                <w:lang w:val="en-US"/>
              </w:rPr>
              <w:t>Schmidtt</w:t>
            </w:r>
            <w:proofErr w:type="spellEnd"/>
            <w:r w:rsidRPr="00A72ACF">
              <w:rPr>
                <w:rFonts w:ascii="Times" w:hAnsi="Times"/>
                <w:sz w:val="24"/>
                <w:szCs w:val="24"/>
                <w:lang w:val="en-US"/>
              </w:rPr>
              <w:t>, 2010, p. 245).</w:t>
            </w:r>
          </w:p>
        </w:tc>
      </w:tr>
      <w:tr w:rsidR="00A72ACF" w:rsidRPr="0077749C" w14:paraId="2DEEAF0C" w14:textId="77777777" w:rsidTr="0077749C">
        <w:trPr>
          <w:trHeight w:val="240"/>
        </w:trPr>
        <w:tc>
          <w:tcPr>
            <w:tcW w:w="1085" w:type="pct"/>
          </w:tcPr>
          <w:p w14:paraId="26E05618" w14:textId="77777777" w:rsidR="00A72ACF" w:rsidRPr="00A72ACF" w:rsidRDefault="00A72ACF" w:rsidP="00A72ACF">
            <w:pPr>
              <w:jc w:val="both"/>
              <w:rPr>
                <w:rFonts w:ascii="Times" w:hAnsi="Times"/>
                <w:b/>
                <w:sz w:val="24"/>
                <w:szCs w:val="24"/>
              </w:rPr>
            </w:pPr>
            <w:r w:rsidRPr="00A72ACF">
              <w:rPr>
                <w:rFonts w:ascii="Times" w:hAnsi="Times"/>
                <w:b/>
                <w:sz w:val="24"/>
                <w:szCs w:val="24"/>
              </w:rPr>
              <w:lastRenderedPageBreak/>
              <w:t xml:space="preserve">Genre analysis </w:t>
            </w:r>
          </w:p>
        </w:tc>
        <w:tc>
          <w:tcPr>
            <w:tcW w:w="3915" w:type="pct"/>
          </w:tcPr>
          <w:p w14:paraId="07539E5B" w14:textId="77777777" w:rsidR="00A72ACF" w:rsidRPr="00A72ACF" w:rsidRDefault="00A72ACF" w:rsidP="00A72ACF">
            <w:pPr>
              <w:jc w:val="both"/>
              <w:rPr>
                <w:rFonts w:ascii="Times" w:eastAsia="Times New Roman" w:hAnsi="Times" w:cs="Times New Roman"/>
                <w:color w:val="000000"/>
                <w:sz w:val="24"/>
                <w:szCs w:val="24"/>
                <w:lang w:val="en-US" w:eastAsia="hu-HU"/>
              </w:rPr>
            </w:pPr>
            <w:proofErr w:type="gramStart"/>
            <w:r w:rsidRPr="00A72ACF">
              <w:rPr>
                <w:rFonts w:ascii="Times" w:eastAsia="Times New Roman" w:hAnsi="Times" w:cs="Times New Roman"/>
                <w:color w:val="000000"/>
                <w:sz w:val="24"/>
                <w:szCs w:val="24"/>
                <w:lang w:val="en-US" w:eastAsia="hu-HU"/>
              </w:rPr>
              <w:t>one</w:t>
            </w:r>
            <w:proofErr w:type="gramEnd"/>
            <w:r w:rsidRPr="00A72ACF">
              <w:rPr>
                <w:rFonts w:ascii="Times" w:eastAsia="Times New Roman" w:hAnsi="Times" w:cs="Times New Roman"/>
                <w:color w:val="000000"/>
                <w:sz w:val="24"/>
                <w:szCs w:val="24"/>
                <w:lang w:val="en-US" w:eastAsia="hu-HU"/>
              </w:rPr>
              <w:t xml:space="preserve"> of the most popular and productive frameworks for the study of specialized communication in academic, professional, and institutional contexts. Essentially, the approach is used to describe texts within textual and social contexts, rejecting the idea that individual texts should be treated in isolation from either their use or other texts. (Hyland, 2020, p507)</w:t>
            </w:r>
          </w:p>
        </w:tc>
      </w:tr>
      <w:tr w:rsidR="00A72ACF" w:rsidRPr="0077749C" w14:paraId="329FEB21" w14:textId="77777777" w:rsidTr="0077749C">
        <w:trPr>
          <w:trHeight w:val="240"/>
        </w:trPr>
        <w:tc>
          <w:tcPr>
            <w:tcW w:w="1085" w:type="pct"/>
          </w:tcPr>
          <w:p w14:paraId="38BE3CB9" w14:textId="77777777" w:rsidR="00A72ACF" w:rsidRPr="00A72ACF" w:rsidRDefault="00A72ACF" w:rsidP="00A72ACF">
            <w:pPr>
              <w:jc w:val="both"/>
              <w:rPr>
                <w:rFonts w:ascii="Times" w:hAnsi="Times"/>
                <w:b/>
                <w:sz w:val="24"/>
                <w:szCs w:val="24"/>
              </w:rPr>
            </w:pPr>
            <w:r w:rsidRPr="00A72ACF">
              <w:rPr>
                <w:rFonts w:ascii="Times" w:eastAsia="Times New Roman" w:hAnsi="Times" w:cs="Times New Roman"/>
                <w:b/>
                <w:bCs/>
                <w:color w:val="000000"/>
                <w:sz w:val="24"/>
                <w:szCs w:val="24"/>
                <w:lang w:val="en-US" w:eastAsia="hu-HU"/>
              </w:rPr>
              <w:t>Genre sets</w:t>
            </w:r>
          </w:p>
        </w:tc>
        <w:tc>
          <w:tcPr>
            <w:tcW w:w="3915" w:type="pct"/>
          </w:tcPr>
          <w:p w14:paraId="3E648DC7" w14:textId="361EE44B" w:rsidR="00A72ACF" w:rsidRPr="00A72ACF" w:rsidRDefault="00A72ACF" w:rsidP="00A72ACF">
            <w:pPr>
              <w:jc w:val="both"/>
              <w:rPr>
                <w:rFonts w:ascii="Times" w:eastAsia="Times New Roman" w:hAnsi="Times" w:cs="Times New Roman"/>
                <w:color w:val="000000"/>
                <w:sz w:val="24"/>
                <w:szCs w:val="24"/>
                <w:lang w:val="en-US" w:eastAsia="hu-HU"/>
              </w:rPr>
            </w:pPr>
            <w:proofErr w:type="gramStart"/>
            <w:r w:rsidRPr="00A72ACF">
              <w:rPr>
                <w:rFonts w:ascii="Times" w:eastAsia="Times New Roman" w:hAnsi="Times" w:cs="Times New Roman"/>
                <w:color w:val="000000"/>
                <w:sz w:val="24"/>
                <w:szCs w:val="24"/>
                <w:lang w:val="en-US" w:eastAsia="hu-HU"/>
              </w:rPr>
              <w:t>the</w:t>
            </w:r>
            <w:proofErr w:type="gramEnd"/>
            <w:r w:rsidRPr="00A72ACF">
              <w:rPr>
                <w:rFonts w:ascii="Times" w:eastAsia="Times New Roman" w:hAnsi="Times" w:cs="Times New Roman"/>
                <w:color w:val="000000"/>
                <w:sz w:val="24"/>
                <w:szCs w:val="24"/>
                <w:lang w:val="en-US" w:eastAsia="hu-HU"/>
              </w:rPr>
              <w:t xml:space="preserve"> part of the entire genre constellation that a particular individual or group engages in, either productively or receptively. (</w:t>
            </w:r>
            <w:proofErr w:type="spellStart"/>
            <w:r w:rsidRPr="00A72ACF">
              <w:rPr>
                <w:rFonts w:ascii="Times" w:eastAsia="Times New Roman" w:hAnsi="Times" w:cs="Times New Roman"/>
                <w:color w:val="000000"/>
                <w:sz w:val="24"/>
                <w:szCs w:val="24"/>
                <w:lang w:val="en-US" w:eastAsia="hu-HU"/>
              </w:rPr>
              <w:t>Chapelle</w:t>
            </w:r>
            <w:proofErr w:type="spellEnd"/>
            <w:r w:rsidRPr="00A72ACF">
              <w:rPr>
                <w:rFonts w:ascii="Times" w:eastAsia="Times New Roman" w:hAnsi="Times" w:cs="Times New Roman"/>
                <w:color w:val="000000"/>
                <w:sz w:val="24"/>
                <w:szCs w:val="24"/>
                <w:lang w:val="en-US" w:eastAsia="hu-HU"/>
              </w:rPr>
              <w:t>, 2020, p.510)</w:t>
            </w:r>
          </w:p>
        </w:tc>
      </w:tr>
      <w:tr w:rsidR="00A72ACF" w:rsidRPr="0077749C" w14:paraId="392E557C" w14:textId="77777777" w:rsidTr="0077749C">
        <w:trPr>
          <w:trHeight w:val="240"/>
        </w:trPr>
        <w:tc>
          <w:tcPr>
            <w:tcW w:w="1085" w:type="pct"/>
          </w:tcPr>
          <w:p w14:paraId="3C0C10AE" w14:textId="77777777" w:rsidR="00A72ACF" w:rsidRPr="00A72ACF" w:rsidRDefault="00A72ACF" w:rsidP="00A72ACF">
            <w:pPr>
              <w:jc w:val="both"/>
              <w:rPr>
                <w:rFonts w:ascii="Times" w:eastAsia="Times New Roman" w:hAnsi="Times" w:cs="Times New Roman"/>
                <w:b/>
                <w:bCs/>
                <w:color w:val="000000"/>
                <w:sz w:val="24"/>
                <w:szCs w:val="24"/>
                <w:lang w:val="en-US" w:eastAsia="hu-HU"/>
              </w:rPr>
            </w:pPr>
            <w:proofErr w:type="spellStart"/>
            <w:r w:rsidRPr="00A72ACF">
              <w:rPr>
                <w:rFonts w:ascii="Times" w:eastAsia="Times New Roman" w:hAnsi="Times" w:cs="Times New Roman"/>
                <w:b/>
                <w:bCs/>
                <w:color w:val="000000"/>
                <w:sz w:val="24"/>
                <w:szCs w:val="24"/>
                <w:lang w:val="en-US" w:eastAsia="hu-HU"/>
              </w:rPr>
              <w:t>Interdiscursivity</w:t>
            </w:r>
            <w:proofErr w:type="spellEnd"/>
          </w:p>
        </w:tc>
        <w:tc>
          <w:tcPr>
            <w:tcW w:w="3915" w:type="pct"/>
          </w:tcPr>
          <w:p w14:paraId="35E8A5D3" w14:textId="77777777" w:rsidR="00A72ACF" w:rsidRPr="00A72ACF" w:rsidRDefault="00A72ACF" w:rsidP="00A72ACF">
            <w:pPr>
              <w:jc w:val="both"/>
              <w:rPr>
                <w:rFonts w:ascii="Times" w:eastAsia="Times New Roman" w:hAnsi="Times" w:cs="Times New Roman"/>
                <w:color w:val="000000"/>
                <w:sz w:val="24"/>
                <w:szCs w:val="24"/>
                <w:lang w:val="en-US" w:eastAsia="hu-HU"/>
              </w:rPr>
            </w:pPr>
            <w:proofErr w:type="gramStart"/>
            <w:r w:rsidRPr="00A72ACF">
              <w:rPr>
                <w:rFonts w:ascii="Times" w:eastAsia="Times New Roman" w:hAnsi="Times" w:cs="Times New Roman"/>
                <w:color w:val="000000"/>
                <w:sz w:val="24"/>
                <w:szCs w:val="24"/>
                <w:lang w:val="en-US" w:eastAsia="hu-HU"/>
              </w:rPr>
              <w:t>the</w:t>
            </w:r>
            <w:proofErr w:type="gramEnd"/>
            <w:r w:rsidRPr="00A72ACF">
              <w:rPr>
                <w:rFonts w:ascii="Times" w:eastAsia="Times New Roman" w:hAnsi="Times" w:cs="Times New Roman"/>
                <w:color w:val="000000"/>
                <w:sz w:val="24"/>
                <w:szCs w:val="24"/>
                <w:lang w:val="en-US" w:eastAsia="hu-HU"/>
              </w:rPr>
              <w:t xml:space="preserve"> use of elements in a text that carry institutional and social meanings from other discourses, reflecting the conventions, values, and practices of neighboring discourses. (</w:t>
            </w:r>
            <w:proofErr w:type="spellStart"/>
            <w:r w:rsidRPr="00A72ACF">
              <w:rPr>
                <w:rFonts w:ascii="Times" w:eastAsia="Times New Roman" w:hAnsi="Times" w:cs="Times New Roman"/>
                <w:color w:val="000000"/>
                <w:sz w:val="24"/>
                <w:szCs w:val="24"/>
                <w:lang w:val="en-US" w:eastAsia="hu-HU"/>
              </w:rPr>
              <w:t>Chapelle</w:t>
            </w:r>
            <w:proofErr w:type="spellEnd"/>
            <w:r w:rsidRPr="00A72ACF">
              <w:rPr>
                <w:rFonts w:ascii="Times" w:eastAsia="Times New Roman" w:hAnsi="Times" w:cs="Times New Roman"/>
                <w:color w:val="000000"/>
                <w:sz w:val="24"/>
                <w:szCs w:val="24"/>
                <w:lang w:val="en-US" w:eastAsia="hu-HU"/>
              </w:rPr>
              <w:t>, 2020, p.510)</w:t>
            </w:r>
          </w:p>
        </w:tc>
      </w:tr>
      <w:tr w:rsidR="00A72ACF" w:rsidRPr="0077749C" w14:paraId="20C214ED" w14:textId="77777777" w:rsidTr="0077749C">
        <w:trPr>
          <w:trHeight w:val="240"/>
        </w:trPr>
        <w:tc>
          <w:tcPr>
            <w:tcW w:w="1085" w:type="pct"/>
          </w:tcPr>
          <w:p w14:paraId="41925AFA" w14:textId="77777777" w:rsidR="00A72ACF" w:rsidRPr="00A72ACF" w:rsidRDefault="00A72ACF" w:rsidP="00A72ACF">
            <w:pPr>
              <w:jc w:val="both"/>
              <w:rPr>
                <w:rFonts w:ascii="Times" w:hAnsi="Times"/>
                <w:b/>
                <w:sz w:val="24"/>
                <w:szCs w:val="24"/>
              </w:rPr>
            </w:pPr>
            <w:r w:rsidRPr="00A72ACF">
              <w:rPr>
                <w:rFonts w:ascii="Times" w:hAnsi="Times"/>
                <w:b/>
                <w:sz w:val="24"/>
                <w:szCs w:val="24"/>
              </w:rPr>
              <w:t xml:space="preserve">Language for specific purposes (LSP) </w:t>
            </w:r>
          </w:p>
        </w:tc>
        <w:tc>
          <w:tcPr>
            <w:tcW w:w="3915" w:type="pct"/>
          </w:tcPr>
          <w:p w14:paraId="26B8F600" w14:textId="77777777" w:rsidR="00A72ACF" w:rsidRPr="00A72ACF" w:rsidRDefault="00A72ACF" w:rsidP="00A72ACF">
            <w:pPr>
              <w:jc w:val="both"/>
              <w:rPr>
                <w:rFonts w:ascii="Times" w:hAnsi="Times" w:cs="Times New Roman"/>
                <w:sz w:val="24"/>
                <w:szCs w:val="24"/>
              </w:rPr>
            </w:pPr>
            <w:r w:rsidRPr="00A72ACF">
              <w:rPr>
                <w:rFonts w:ascii="Times" w:hAnsi="Times" w:cs="Times New Roman"/>
                <w:sz w:val="24"/>
                <w:szCs w:val="24"/>
              </w:rPr>
              <w:t>Language for specific purposes (LSP) refers to a distinctive approach to language education that focuses on the particular linguistic features, discourse practices, and communicative skills used by target groups. (Hyland, 2020, p. 507)</w:t>
            </w:r>
          </w:p>
        </w:tc>
      </w:tr>
      <w:tr w:rsidR="00A72ACF" w:rsidRPr="0077749C" w14:paraId="00F35C47" w14:textId="77777777" w:rsidTr="0077749C">
        <w:trPr>
          <w:trHeight w:val="240"/>
        </w:trPr>
        <w:tc>
          <w:tcPr>
            <w:tcW w:w="1085" w:type="pct"/>
          </w:tcPr>
          <w:p w14:paraId="50A9810B" w14:textId="77777777" w:rsidR="00A72ACF" w:rsidRPr="00A72ACF" w:rsidRDefault="00A72ACF" w:rsidP="00A72ACF">
            <w:pPr>
              <w:jc w:val="both"/>
              <w:rPr>
                <w:rFonts w:ascii="Times" w:hAnsi="Times"/>
                <w:b/>
                <w:sz w:val="24"/>
                <w:szCs w:val="24"/>
              </w:rPr>
            </w:pPr>
            <w:r w:rsidRPr="00A72ACF">
              <w:rPr>
                <w:rFonts w:ascii="Times" w:hAnsi="Times"/>
                <w:b/>
                <w:sz w:val="24"/>
                <w:szCs w:val="24"/>
              </w:rPr>
              <w:t xml:space="preserve">Move </w:t>
            </w:r>
          </w:p>
        </w:tc>
        <w:tc>
          <w:tcPr>
            <w:tcW w:w="3915" w:type="pct"/>
          </w:tcPr>
          <w:p w14:paraId="4EE34C4F" w14:textId="5A28E7C0" w:rsidR="00A72ACF" w:rsidRPr="00A72ACF" w:rsidRDefault="00A72ACF" w:rsidP="00A72ACF">
            <w:pPr>
              <w:jc w:val="both"/>
              <w:rPr>
                <w:rFonts w:ascii="Times" w:eastAsia="Times New Roman" w:hAnsi="Times" w:cs="Times New Roman"/>
                <w:color w:val="000000"/>
                <w:sz w:val="24"/>
                <w:szCs w:val="24"/>
                <w:lang w:val="en-US" w:eastAsia="hu-HU"/>
              </w:rPr>
            </w:pPr>
            <w:proofErr w:type="gramStart"/>
            <w:r w:rsidRPr="00A72ACF">
              <w:rPr>
                <w:rFonts w:ascii="Times" w:eastAsia="Times New Roman" w:hAnsi="Times" w:cs="Times New Roman"/>
                <w:color w:val="000000"/>
                <w:sz w:val="24"/>
                <w:szCs w:val="24"/>
                <w:lang w:val="en-US" w:eastAsia="hu-HU"/>
              </w:rPr>
              <w:t>are</w:t>
            </w:r>
            <w:proofErr w:type="gramEnd"/>
            <w:r w:rsidRPr="00A72ACF">
              <w:rPr>
                <w:rFonts w:ascii="Times" w:eastAsia="Times New Roman" w:hAnsi="Times" w:cs="Times New Roman"/>
                <w:color w:val="000000"/>
                <w:sz w:val="24"/>
                <w:szCs w:val="24"/>
                <w:lang w:val="en-US" w:eastAsia="hu-HU"/>
              </w:rPr>
              <w:t xml:space="preserve"> the typical rhetorical steps that writers or speakers use to develop their social purposes and have been described in academic genres from dissertation bios (Hyland &amp; </w:t>
            </w:r>
            <w:proofErr w:type="spellStart"/>
            <w:r w:rsidRPr="00A72ACF">
              <w:rPr>
                <w:rFonts w:ascii="Times" w:eastAsia="Times New Roman" w:hAnsi="Times" w:cs="Times New Roman"/>
                <w:color w:val="000000"/>
                <w:sz w:val="24"/>
                <w:szCs w:val="24"/>
                <w:lang w:val="en-US" w:eastAsia="hu-HU"/>
              </w:rPr>
              <w:t>Tse</w:t>
            </w:r>
            <w:proofErr w:type="spellEnd"/>
            <w:r w:rsidRPr="00A72ACF">
              <w:rPr>
                <w:rFonts w:ascii="Times" w:eastAsia="Times New Roman" w:hAnsi="Times" w:cs="Times New Roman"/>
                <w:color w:val="000000"/>
                <w:sz w:val="24"/>
                <w:szCs w:val="24"/>
                <w:lang w:val="en-US" w:eastAsia="hu-HU"/>
              </w:rPr>
              <w:t>, 2012) to application essays (Ding, 2007) and in business settings from direct mail letters (Upton, 2002) to case reports (Nathan, 2013). (Hyland, 2020, p.508)</w:t>
            </w:r>
          </w:p>
        </w:tc>
      </w:tr>
      <w:tr w:rsidR="00A72ACF" w:rsidRPr="0077749C" w14:paraId="02AB390A" w14:textId="77777777" w:rsidTr="0077749C">
        <w:trPr>
          <w:trHeight w:val="240"/>
        </w:trPr>
        <w:tc>
          <w:tcPr>
            <w:tcW w:w="1085" w:type="pct"/>
          </w:tcPr>
          <w:p w14:paraId="1327C0A6" w14:textId="77777777" w:rsidR="00A72ACF" w:rsidRPr="00A72ACF" w:rsidRDefault="00A72ACF" w:rsidP="00A72ACF">
            <w:pPr>
              <w:jc w:val="both"/>
              <w:rPr>
                <w:rFonts w:ascii="Times" w:hAnsi="Times"/>
                <w:b/>
                <w:bCs/>
                <w:sz w:val="24"/>
                <w:szCs w:val="24"/>
              </w:rPr>
            </w:pPr>
            <w:r w:rsidRPr="00A72ACF">
              <w:rPr>
                <w:rFonts w:ascii="Times" w:hAnsi="Times"/>
                <w:b/>
                <w:bCs/>
                <w:sz w:val="24"/>
                <w:szCs w:val="24"/>
                <w:lang w:val="en-US"/>
              </w:rPr>
              <w:t>Rhetoric</w:t>
            </w:r>
          </w:p>
        </w:tc>
        <w:tc>
          <w:tcPr>
            <w:tcW w:w="3915" w:type="pct"/>
          </w:tcPr>
          <w:p w14:paraId="31116061" w14:textId="7DB266F2" w:rsidR="00A72ACF" w:rsidRPr="00A72ACF" w:rsidRDefault="00A72ACF" w:rsidP="00A72ACF">
            <w:pPr>
              <w:jc w:val="both"/>
              <w:rPr>
                <w:rFonts w:ascii="Times" w:hAnsi="Times"/>
                <w:sz w:val="24"/>
                <w:szCs w:val="24"/>
                <w:lang w:val="en-US"/>
              </w:rPr>
            </w:pPr>
            <w:proofErr w:type="gramStart"/>
            <w:r w:rsidRPr="00A72ACF">
              <w:rPr>
                <w:rFonts w:ascii="Times" w:hAnsi="Times"/>
                <w:sz w:val="24"/>
                <w:szCs w:val="24"/>
                <w:lang w:val="en-US"/>
              </w:rPr>
              <w:t>the</w:t>
            </w:r>
            <w:proofErr w:type="gramEnd"/>
            <w:r w:rsidRPr="00A72ACF">
              <w:rPr>
                <w:rFonts w:ascii="Times" w:hAnsi="Times"/>
                <w:sz w:val="24"/>
                <w:szCs w:val="24"/>
                <w:lang w:val="en-US"/>
              </w:rPr>
              <w:t xml:space="preserve"> study of how effective writing achieves its goals. The term “rhetoric” in</w:t>
            </w:r>
            <w:r w:rsidRPr="00A72ACF">
              <w:rPr>
                <w:rFonts w:ascii="Times" w:hAnsi="Times"/>
                <w:b/>
                <w:bCs/>
                <w:sz w:val="24"/>
                <w:szCs w:val="24"/>
                <w:lang w:val="en-US"/>
              </w:rPr>
              <w:t xml:space="preserve"> </w:t>
            </w:r>
            <w:r w:rsidRPr="00A72ACF">
              <w:rPr>
                <w:rFonts w:ascii="Times" w:hAnsi="Times"/>
                <w:sz w:val="24"/>
                <w:szCs w:val="24"/>
                <w:lang w:val="en-US"/>
              </w:rPr>
              <w:t xml:space="preserve">this sense is common in North American college and university courses in rhetoric or “rhetorical communication”, which typically focus on how to express oneself correctly and effectively in relation to the topic of writing or speech, the audience, and the purpose of communication. In traditional grammar, rhetoric was the study of style through grammatical and logical analysis. Cicero, the ancient Roman orator and writer, described rhetoric as “the art or talent by which discourse is adapted to its end”.  (Richards and </w:t>
            </w:r>
            <w:proofErr w:type="spellStart"/>
            <w:r w:rsidRPr="00A72ACF">
              <w:rPr>
                <w:rFonts w:ascii="Times" w:hAnsi="Times"/>
                <w:sz w:val="24"/>
                <w:szCs w:val="24"/>
                <w:lang w:val="en-US"/>
              </w:rPr>
              <w:t>Schmidtt</w:t>
            </w:r>
            <w:proofErr w:type="spellEnd"/>
            <w:r w:rsidRPr="00A72ACF">
              <w:rPr>
                <w:rFonts w:ascii="Times" w:hAnsi="Times"/>
                <w:sz w:val="24"/>
                <w:szCs w:val="24"/>
                <w:lang w:val="en-US"/>
              </w:rPr>
              <w:t>, 2010, p. 499).</w:t>
            </w:r>
          </w:p>
        </w:tc>
      </w:tr>
      <w:tr w:rsidR="00A72ACF" w:rsidRPr="0077749C" w14:paraId="2F7746D3" w14:textId="77777777" w:rsidTr="0077749C">
        <w:trPr>
          <w:trHeight w:val="240"/>
        </w:trPr>
        <w:tc>
          <w:tcPr>
            <w:tcW w:w="1085" w:type="pct"/>
          </w:tcPr>
          <w:p w14:paraId="7DB7F944" w14:textId="77777777" w:rsidR="00A72ACF" w:rsidRPr="00A72ACF" w:rsidRDefault="00A72ACF" w:rsidP="00A72ACF">
            <w:pPr>
              <w:jc w:val="both"/>
              <w:rPr>
                <w:rFonts w:ascii="Times" w:hAnsi="Times" w:cs="Times New Roman"/>
                <w:b/>
                <w:sz w:val="24"/>
                <w:szCs w:val="24"/>
              </w:rPr>
            </w:pPr>
            <w:r w:rsidRPr="00A72ACF">
              <w:rPr>
                <w:rFonts w:ascii="Times" w:hAnsi="Times"/>
                <w:b/>
                <w:sz w:val="24"/>
                <w:szCs w:val="24"/>
              </w:rPr>
              <w:t>Scaffolding</w:t>
            </w:r>
          </w:p>
        </w:tc>
        <w:tc>
          <w:tcPr>
            <w:tcW w:w="3915" w:type="pct"/>
          </w:tcPr>
          <w:p w14:paraId="15E28E3C" w14:textId="77777777" w:rsidR="00A72ACF" w:rsidRPr="00A72ACF" w:rsidRDefault="00A72ACF" w:rsidP="00A72ACF">
            <w:pPr>
              <w:jc w:val="both"/>
              <w:rPr>
                <w:rFonts w:ascii="Times" w:hAnsi="Times" w:cs="Times New Roman"/>
                <w:sz w:val="24"/>
                <w:szCs w:val="24"/>
              </w:rPr>
            </w:pPr>
            <w:proofErr w:type="gramStart"/>
            <w:r w:rsidRPr="00A72ACF">
              <w:rPr>
                <w:rFonts w:ascii="Times" w:hAnsi="Times" w:cs="Times New Roman"/>
                <w:sz w:val="24"/>
                <w:szCs w:val="24"/>
              </w:rPr>
              <w:t>the</w:t>
            </w:r>
            <w:proofErr w:type="gramEnd"/>
            <w:r w:rsidRPr="00A72ACF">
              <w:rPr>
                <w:rFonts w:ascii="Times" w:hAnsi="Times" w:cs="Times New Roman"/>
                <w:sz w:val="24"/>
                <w:szCs w:val="24"/>
              </w:rPr>
              <w:t xml:space="preserve"> support provided to learners to enable them to perform tasks which are beyond their capacity. Initially in language learning, learners may be unable to produce certain structures within a single utterance, but may build them through interaction with another speaker. </w:t>
            </w:r>
            <w:r w:rsidRPr="00A72ACF">
              <w:rPr>
                <w:rFonts w:ascii="Times" w:eastAsia="Times New Roman" w:hAnsi="Times" w:cs="Times New Roman"/>
                <w:color w:val="000000"/>
                <w:sz w:val="24"/>
                <w:szCs w:val="24"/>
                <w:lang w:eastAsia="hu-HU"/>
              </w:rPr>
              <w:t xml:space="preserve">(Richards &amp; Schmidt, 2010, </w:t>
            </w:r>
            <w:r w:rsidRPr="00A72ACF">
              <w:rPr>
                <w:rFonts w:ascii="Times" w:hAnsi="Times" w:cs="Times New Roman"/>
                <w:color w:val="000000"/>
                <w:sz w:val="24"/>
                <w:szCs w:val="24"/>
                <w:lang w:val="en-US"/>
              </w:rPr>
              <w:t>p.507)</w:t>
            </w:r>
          </w:p>
        </w:tc>
      </w:tr>
      <w:tr w:rsidR="00A72ACF" w:rsidRPr="0077749C" w14:paraId="525D9CA2" w14:textId="77777777" w:rsidTr="0077749C">
        <w:trPr>
          <w:trHeight w:val="240"/>
        </w:trPr>
        <w:tc>
          <w:tcPr>
            <w:tcW w:w="1085" w:type="pct"/>
          </w:tcPr>
          <w:p w14:paraId="0DE4DAE2" w14:textId="77777777" w:rsidR="00A72ACF" w:rsidRPr="00A72ACF" w:rsidRDefault="00A72ACF" w:rsidP="00A72ACF">
            <w:pPr>
              <w:jc w:val="both"/>
              <w:rPr>
                <w:rFonts w:ascii="Times" w:hAnsi="Times"/>
                <w:b/>
                <w:bCs/>
                <w:sz w:val="24"/>
                <w:szCs w:val="24"/>
                <w:lang w:val="en-US"/>
              </w:rPr>
            </w:pPr>
            <w:r w:rsidRPr="00A72ACF">
              <w:rPr>
                <w:rFonts w:ascii="Times" w:hAnsi="Times"/>
                <w:b/>
                <w:bCs/>
                <w:sz w:val="24"/>
                <w:szCs w:val="24"/>
                <w:lang w:val="en-US"/>
              </w:rPr>
              <w:t>Situated learning</w:t>
            </w:r>
          </w:p>
        </w:tc>
        <w:tc>
          <w:tcPr>
            <w:tcW w:w="3915" w:type="pct"/>
          </w:tcPr>
          <w:p w14:paraId="66186EC0" w14:textId="40244707" w:rsidR="00A72ACF" w:rsidRPr="00A72ACF" w:rsidRDefault="00A72ACF" w:rsidP="00A72ACF">
            <w:pPr>
              <w:jc w:val="both"/>
              <w:rPr>
                <w:rFonts w:ascii="Times" w:hAnsi="Times"/>
                <w:sz w:val="24"/>
                <w:szCs w:val="24"/>
                <w:lang w:val="en-US"/>
              </w:rPr>
            </w:pPr>
            <w:proofErr w:type="gramStart"/>
            <w:r w:rsidRPr="00A72ACF">
              <w:rPr>
                <w:rFonts w:ascii="Times" w:hAnsi="Times"/>
                <w:sz w:val="24"/>
                <w:szCs w:val="24"/>
                <w:lang w:val="en-US"/>
              </w:rPr>
              <w:t>a</w:t>
            </w:r>
            <w:proofErr w:type="gramEnd"/>
            <w:r w:rsidRPr="00A72ACF">
              <w:rPr>
                <w:rFonts w:ascii="Times" w:hAnsi="Times"/>
                <w:sz w:val="24"/>
                <w:szCs w:val="24"/>
                <w:lang w:val="en-US"/>
              </w:rPr>
              <w:t xml:space="preserve"> term used in sociocultural theory and which views learning as not</w:t>
            </w:r>
            <w:r w:rsidRPr="00A72ACF">
              <w:rPr>
                <w:rFonts w:ascii="Times" w:hAnsi="Times"/>
                <w:b/>
                <w:bCs/>
                <w:sz w:val="24"/>
                <w:szCs w:val="24"/>
                <w:lang w:val="en-US"/>
              </w:rPr>
              <w:t xml:space="preserve"> </w:t>
            </w:r>
            <w:r w:rsidRPr="00A72ACF">
              <w:rPr>
                <w:rFonts w:ascii="Times" w:hAnsi="Times"/>
                <w:sz w:val="24"/>
                <w:szCs w:val="24"/>
                <w:lang w:val="en-US"/>
              </w:rPr>
              <w:t xml:space="preserve">simply a cognitive process but a social one which is shaped by the situation and social context in which learning is embedded. For </w:t>
            </w:r>
            <w:proofErr w:type="gramStart"/>
            <w:r w:rsidRPr="00A72ACF">
              <w:rPr>
                <w:rFonts w:ascii="Times" w:hAnsi="Times"/>
                <w:sz w:val="24"/>
                <w:szCs w:val="24"/>
                <w:lang w:val="en-US"/>
              </w:rPr>
              <w:t>example language learning in a classroom is shaped by the setting</w:t>
            </w:r>
            <w:proofErr w:type="gramEnd"/>
            <w:r w:rsidRPr="00A72ACF">
              <w:rPr>
                <w:rFonts w:ascii="Times" w:hAnsi="Times"/>
                <w:sz w:val="24"/>
                <w:szCs w:val="24"/>
                <w:lang w:val="en-US"/>
              </w:rPr>
              <w:t xml:space="preserve">, the participants, their roles, the activities undertaken, and the resources used. (Richards and </w:t>
            </w:r>
            <w:proofErr w:type="spellStart"/>
            <w:r w:rsidRPr="00A72ACF">
              <w:rPr>
                <w:rFonts w:ascii="Times" w:hAnsi="Times"/>
                <w:sz w:val="24"/>
                <w:szCs w:val="24"/>
                <w:lang w:val="en-US"/>
              </w:rPr>
              <w:t>Schmidtt</w:t>
            </w:r>
            <w:proofErr w:type="spellEnd"/>
            <w:r w:rsidRPr="00A72ACF">
              <w:rPr>
                <w:rFonts w:ascii="Times" w:hAnsi="Times"/>
                <w:sz w:val="24"/>
                <w:szCs w:val="24"/>
                <w:lang w:val="en-US"/>
              </w:rPr>
              <w:t>, 2010, p. 531).</w:t>
            </w:r>
          </w:p>
        </w:tc>
      </w:tr>
      <w:tr w:rsidR="00A72ACF" w:rsidRPr="0077749C" w14:paraId="1B5D2489" w14:textId="77777777" w:rsidTr="0077749C">
        <w:trPr>
          <w:trHeight w:val="240"/>
        </w:trPr>
        <w:tc>
          <w:tcPr>
            <w:tcW w:w="1085" w:type="pct"/>
          </w:tcPr>
          <w:p w14:paraId="6C4EC75E" w14:textId="3C3AF607" w:rsidR="00A72ACF" w:rsidRPr="00A72ACF" w:rsidRDefault="00EC6C14" w:rsidP="00EC6C14">
            <w:pPr>
              <w:jc w:val="both"/>
              <w:rPr>
                <w:rFonts w:ascii="Times" w:eastAsia="Times New Roman" w:hAnsi="Times" w:cs="Times New Roman"/>
                <w:b/>
                <w:bCs/>
                <w:color w:val="000000"/>
                <w:sz w:val="24"/>
                <w:szCs w:val="24"/>
                <w:lang w:val="en-US" w:eastAsia="hu-HU"/>
              </w:rPr>
            </w:pPr>
            <w:r>
              <w:rPr>
                <w:rFonts w:ascii="Times" w:eastAsia="Times New Roman" w:hAnsi="Times" w:cs="Times New Roman"/>
                <w:b/>
                <w:bCs/>
                <w:color w:val="000000"/>
                <w:sz w:val="24"/>
                <w:szCs w:val="24"/>
                <w:lang w:val="en-US" w:eastAsia="hu-HU"/>
              </w:rPr>
              <w:t>The t</w:t>
            </w:r>
            <w:r w:rsidR="00A72ACF" w:rsidRPr="00A72ACF">
              <w:rPr>
                <w:rFonts w:ascii="Times" w:eastAsia="Times New Roman" w:hAnsi="Times" w:cs="Times New Roman"/>
                <w:b/>
                <w:bCs/>
                <w:color w:val="000000"/>
                <w:sz w:val="24"/>
                <w:szCs w:val="24"/>
                <w:lang w:val="en-US" w:eastAsia="hu-HU"/>
              </w:rPr>
              <w:t>eaching–learning cycle</w:t>
            </w:r>
            <w:bookmarkStart w:id="0" w:name="_GoBack"/>
            <w:bookmarkEnd w:id="0"/>
          </w:p>
        </w:tc>
        <w:tc>
          <w:tcPr>
            <w:tcW w:w="3915" w:type="pct"/>
          </w:tcPr>
          <w:p w14:paraId="245992B0" w14:textId="4AC5ADC9" w:rsidR="00A72ACF" w:rsidRPr="00A72ACF" w:rsidRDefault="00A72ACF" w:rsidP="00A72ACF">
            <w:pPr>
              <w:jc w:val="both"/>
              <w:rPr>
                <w:rFonts w:ascii="Times" w:eastAsia="Times New Roman" w:hAnsi="Times" w:cs="Times New Roman"/>
                <w:color w:val="000000"/>
                <w:sz w:val="24"/>
                <w:szCs w:val="24"/>
                <w:lang w:val="en-US" w:eastAsia="hu-HU"/>
              </w:rPr>
            </w:pPr>
            <w:proofErr w:type="gramStart"/>
            <w:r w:rsidRPr="00A72ACF">
              <w:rPr>
                <w:rFonts w:ascii="Times" w:eastAsia="Times New Roman" w:hAnsi="Times" w:cs="Times New Roman"/>
                <w:color w:val="000000"/>
                <w:sz w:val="24"/>
                <w:szCs w:val="24"/>
                <w:lang w:val="en-US" w:eastAsia="hu-HU"/>
              </w:rPr>
              <w:t>it</w:t>
            </w:r>
            <w:proofErr w:type="gramEnd"/>
            <w:r w:rsidRPr="00A72ACF">
              <w:rPr>
                <w:rFonts w:ascii="Times" w:eastAsia="Times New Roman" w:hAnsi="Times" w:cs="Times New Roman"/>
                <w:color w:val="000000"/>
                <w:sz w:val="24"/>
                <w:szCs w:val="24"/>
                <w:lang w:val="en-US" w:eastAsia="hu-HU"/>
              </w:rPr>
              <w:t xml:space="preserve"> helps inform the planning of classroom activities by showing the process of learning a genre as a series of linked stages. (Hyland, 2020, p. 511)</w:t>
            </w:r>
          </w:p>
        </w:tc>
      </w:tr>
    </w:tbl>
    <w:p w14:paraId="04E27A73" w14:textId="4E2F9159" w:rsidR="00B42E6F" w:rsidRPr="00760FBF" w:rsidRDefault="00B42E6F" w:rsidP="00CA5AD4">
      <w:pPr>
        <w:rPr>
          <w:rFonts w:ascii="Times New Roman" w:hAnsi="Times New Roman" w:cs="Times New Roman"/>
        </w:rPr>
      </w:pPr>
    </w:p>
    <w:sectPr w:rsidR="00B42E6F" w:rsidRPr="00760FBF" w:rsidSect="00CA5AD4">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57B39" w14:textId="77777777" w:rsidR="00A72ACF" w:rsidRDefault="00A72ACF" w:rsidP="00CA5AD4">
      <w:pPr>
        <w:spacing w:after="0" w:line="240" w:lineRule="auto"/>
      </w:pPr>
      <w:r>
        <w:separator/>
      </w:r>
    </w:p>
  </w:endnote>
  <w:endnote w:type="continuationSeparator" w:id="0">
    <w:p w14:paraId="16454180" w14:textId="77777777" w:rsidR="00A72ACF" w:rsidRDefault="00A72ACF" w:rsidP="00CA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toneSans-Semibold">
    <w:altName w:val="Times New Roman"/>
    <w:panose1 w:val="00000000000000000000"/>
    <w:charset w:val="00"/>
    <w:family w:val="roman"/>
    <w:notTrueType/>
    <w:pitch w:val="default"/>
  </w:font>
  <w:font w:name="Bembo">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8EB5C" w14:textId="77777777" w:rsidR="00A72ACF" w:rsidRDefault="00A72ACF" w:rsidP="00CA5AD4">
      <w:pPr>
        <w:spacing w:after="0" w:line="240" w:lineRule="auto"/>
      </w:pPr>
      <w:r>
        <w:separator/>
      </w:r>
    </w:p>
  </w:footnote>
  <w:footnote w:type="continuationSeparator" w:id="0">
    <w:p w14:paraId="5CCBACC6" w14:textId="77777777" w:rsidR="00A72ACF" w:rsidRDefault="00A72ACF" w:rsidP="00CA5A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50CD" w14:textId="1B37A442" w:rsidR="00A72ACF" w:rsidRDefault="00A72ACF" w:rsidP="00CA5AD4">
    <w:pPr>
      <w:pStyle w:val="Header"/>
      <w:jc w:val="right"/>
    </w:pPr>
    <w:r>
      <w:t>New Directions in LP</w:t>
    </w:r>
  </w:p>
  <w:p w14:paraId="56A4FCDA" w14:textId="77777777" w:rsidR="00A72ACF" w:rsidRDefault="00A72ACF" w:rsidP="00CA5AD4">
    <w:pPr>
      <w:pStyle w:val="Header"/>
      <w:jc w:val="right"/>
    </w:pPr>
    <w:proofErr w:type="spellStart"/>
    <w:r>
      <w:t>Dr.</w:t>
    </w:r>
    <w:proofErr w:type="spellEnd"/>
    <w:r>
      <w:t xml:space="preserve"> Csilla Sárdi, PPKE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B422CC"/>
    <w:multiLevelType w:val="hybridMultilevel"/>
    <w:tmpl w:val="868C324C"/>
    <w:lvl w:ilvl="0" w:tplc="54106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E50E8"/>
    <w:multiLevelType w:val="hybridMultilevel"/>
    <w:tmpl w:val="F8C8A950"/>
    <w:lvl w:ilvl="0" w:tplc="19E49C7E">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545FC"/>
    <w:multiLevelType w:val="hybridMultilevel"/>
    <w:tmpl w:val="A490D618"/>
    <w:lvl w:ilvl="0" w:tplc="D0D40C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630A1"/>
    <w:multiLevelType w:val="hybridMultilevel"/>
    <w:tmpl w:val="A754D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F40A1"/>
    <w:multiLevelType w:val="hybridMultilevel"/>
    <w:tmpl w:val="28C20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A563C"/>
    <w:multiLevelType w:val="hybridMultilevel"/>
    <w:tmpl w:val="585E9984"/>
    <w:lvl w:ilvl="0" w:tplc="152462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01B0B"/>
    <w:multiLevelType w:val="hybridMultilevel"/>
    <w:tmpl w:val="BB5C7022"/>
    <w:lvl w:ilvl="0" w:tplc="2A6280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50797"/>
    <w:multiLevelType w:val="hybridMultilevel"/>
    <w:tmpl w:val="942E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A5FB4"/>
    <w:multiLevelType w:val="hybridMultilevel"/>
    <w:tmpl w:val="6BB44C46"/>
    <w:lvl w:ilvl="0" w:tplc="A44EB5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5520A"/>
    <w:multiLevelType w:val="hybridMultilevel"/>
    <w:tmpl w:val="8808238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90770A8"/>
    <w:multiLevelType w:val="hybridMultilevel"/>
    <w:tmpl w:val="89D6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F33C9"/>
    <w:multiLevelType w:val="hybridMultilevel"/>
    <w:tmpl w:val="E8A83792"/>
    <w:lvl w:ilvl="0" w:tplc="A63AAA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57E41"/>
    <w:multiLevelType w:val="hybridMultilevel"/>
    <w:tmpl w:val="3C644946"/>
    <w:lvl w:ilvl="0" w:tplc="A332240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1"/>
  </w:num>
  <w:num w:numId="2">
    <w:abstractNumId w:val="9"/>
  </w:num>
  <w:num w:numId="3">
    <w:abstractNumId w:val="4"/>
  </w:num>
  <w:num w:numId="4">
    <w:abstractNumId w:val="13"/>
  </w:num>
  <w:num w:numId="5">
    <w:abstractNumId w:val="2"/>
  </w:num>
  <w:num w:numId="6">
    <w:abstractNumId w:val="0"/>
  </w:num>
  <w:num w:numId="7">
    <w:abstractNumId w:val="12"/>
  </w:num>
  <w:num w:numId="8">
    <w:abstractNumId w:val="3"/>
  </w:num>
  <w:num w:numId="9">
    <w:abstractNumId w:val="10"/>
  </w:num>
  <w:num w:numId="10">
    <w:abstractNumId w:val="8"/>
  </w:num>
  <w:num w:numId="11">
    <w:abstractNumId w:val="7"/>
  </w:num>
  <w:num w:numId="12">
    <w:abstractNumId w:val="5"/>
  </w:num>
  <w:num w:numId="13">
    <w:abstractNumId w:val="6"/>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TK Óraadó">
    <w15:presenceInfo w15:providerId="None" w15:userId="BTK Óraad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D4"/>
    <w:rsid w:val="000528EA"/>
    <w:rsid w:val="000A2250"/>
    <w:rsid w:val="000B0EC1"/>
    <w:rsid w:val="001A214B"/>
    <w:rsid w:val="001E4B39"/>
    <w:rsid w:val="001F3179"/>
    <w:rsid w:val="001F5042"/>
    <w:rsid w:val="00261653"/>
    <w:rsid w:val="0026313C"/>
    <w:rsid w:val="0027499C"/>
    <w:rsid w:val="002C713A"/>
    <w:rsid w:val="003159C1"/>
    <w:rsid w:val="00363B73"/>
    <w:rsid w:val="00390293"/>
    <w:rsid w:val="00445D9D"/>
    <w:rsid w:val="004B5EC2"/>
    <w:rsid w:val="00575E63"/>
    <w:rsid w:val="005E7E1F"/>
    <w:rsid w:val="00610022"/>
    <w:rsid w:val="006466F1"/>
    <w:rsid w:val="0068128F"/>
    <w:rsid w:val="006D49A8"/>
    <w:rsid w:val="007017C2"/>
    <w:rsid w:val="00742252"/>
    <w:rsid w:val="00760FBF"/>
    <w:rsid w:val="0077749C"/>
    <w:rsid w:val="00792BCD"/>
    <w:rsid w:val="007F6625"/>
    <w:rsid w:val="007F7693"/>
    <w:rsid w:val="00881A84"/>
    <w:rsid w:val="0088633E"/>
    <w:rsid w:val="008D5B21"/>
    <w:rsid w:val="00923554"/>
    <w:rsid w:val="00961128"/>
    <w:rsid w:val="009629CD"/>
    <w:rsid w:val="0097087C"/>
    <w:rsid w:val="00975B57"/>
    <w:rsid w:val="00981257"/>
    <w:rsid w:val="009A490F"/>
    <w:rsid w:val="00A235AE"/>
    <w:rsid w:val="00A241F4"/>
    <w:rsid w:val="00A27B5B"/>
    <w:rsid w:val="00A72ACF"/>
    <w:rsid w:val="00AE3430"/>
    <w:rsid w:val="00B0453B"/>
    <w:rsid w:val="00B3573A"/>
    <w:rsid w:val="00B42E6F"/>
    <w:rsid w:val="00B44626"/>
    <w:rsid w:val="00B455D8"/>
    <w:rsid w:val="00B530B0"/>
    <w:rsid w:val="00B93D45"/>
    <w:rsid w:val="00BA2FD3"/>
    <w:rsid w:val="00BD7E66"/>
    <w:rsid w:val="00C03694"/>
    <w:rsid w:val="00C2501E"/>
    <w:rsid w:val="00C43457"/>
    <w:rsid w:val="00C45C21"/>
    <w:rsid w:val="00C860C5"/>
    <w:rsid w:val="00CA5AD4"/>
    <w:rsid w:val="00D070FA"/>
    <w:rsid w:val="00D666A8"/>
    <w:rsid w:val="00E21E82"/>
    <w:rsid w:val="00E851AB"/>
    <w:rsid w:val="00EB2F53"/>
    <w:rsid w:val="00EC6C14"/>
    <w:rsid w:val="00F0333A"/>
    <w:rsid w:val="00F6E709"/>
    <w:rsid w:val="00F92607"/>
    <w:rsid w:val="00FD40F8"/>
    <w:rsid w:val="00FF646E"/>
    <w:rsid w:val="041BB95D"/>
    <w:rsid w:val="0CF6AC2E"/>
    <w:rsid w:val="0F7927F8"/>
    <w:rsid w:val="1431DD27"/>
    <w:rsid w:val="1AA90C31"/>
    <w:rsid w:val="2AFC9E0B"/>
    <w:rsid w:val="33B7AAE4"/>
    <w:rsid w:val="3492784B"/>
    <w:rsid w:val="39FAF59D"/>
    <w:rsid w:val="46F43499"/>
    <w:rsid w:val="4BA594B5"/>
    <w:rsid w:val="4BC7A5BC"/>
    <w:rsid w:val="54ABBEA0"/>
    <w:rsid w:val="56478F01"/>
    <w:rsid w:val="57E35F62"/>
    <w:rsid w:val="597F2FC3"/>
    <w:rsid w:val="5E36AC65"/>
    <w:rsid w:val="5FD27CC6"/>
    <w:rsid w:val="68D41DC2"/>
    <w:rsid w:val="7049F0A7"/>
    <w:rsid w:val="706746E9"/>
    <w:rsid w:val="71A852F8"/>
    <w:rsid w:val="725F0B87"/>
    <w:rsid w:val="775004C2"/>
    <w:rsid w:val="7B50C8D5"/>
    <w:rsid w:val="7C2375E5"/>
    <w:rsid w:val="7C29CFD4"/>
    <w:rsid w:val="7F61709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01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next w:val="Normal"/>
    <w:link w:val="Heading4Char"/>
    <w:uiPriority w:val="9"/>
    <w:unhideWhenUsed/>
    <w:qFormat/>
    <w:rsid w:val="00961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AD4"/>
  </w:style>
  <w:style w:type="paragraph" w:styleId="Footer">
    <w:name w:val="footer"/>
    <w:basedOn w:val="Normal"/>
    <w:link w:val="FooterChar"/>
    <w:uiPriority w:val="99"/>
    <w:unhideWhenUsed/>
    <w:rsid w:val="00CA5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AD4"/>
  </w:style>
  <w:style w:type="table" w:styleId="TableGrid">
    <w:name w:val="Table Grid"/>
    <w:basedOn w:val="TableNormal"/>
    <w:uiPriority w:val="59"/>
    <w:rsid w:val="00CA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693"/>
    <w:pPr>
      <w:ind w:left="720"/>
      <w:contextualSpacing/>
    </w:pPr>
  </w:style>
  <w:style w:type="table" w:styleId="LightShading">
    <w:name w:val="Light Shading"/>
    <w:basedOn w:val="TableNormal"/>
    <w:uiPriority w:val="60"/>
    <w:rsid w:val="00C434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4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4345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
    <w:name w:val="Medium Grid 1"/>
    <w:basedOn w:val="TableNormal"/>
    <w:uiPriority w:val="67"/>
    <w:rsid w:val="00C434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C434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C434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ntstyle01">
    <w:name w:val="fontstyle01"/>
    <w:basedOn w:val="DefaultParagraphFont"/>
    <w:rsid w:val="001F3179"/>
    <w:rPr>
      <w:rFonts w:ascii="StoneSans-Semibold" w:hAnsi="StoneSans-Semibold" w:hint="default"/>
      <w:b w:val="0"/>
      <w:bCs w:val="0"/>
      <w:i w:val="0"/>
      <w:iCs w:val="0"/>
      <w:color w:val="242021"/>
      <w:sz w:val="22"/>
      <w:szCs w:val="22"/>
    </w:rPr>
  </w:style>
  <w:style w:type="character" w:customStyle="1" w:styleId="hi">
    <w:name w:val="hi"/>
    <w:basedOn w:val="DefaultParagraphFont"/>
    <w:rsid w:val="005E7E1F"/>
  </w:style>
  <w:style w:type="character" w:customStyle="1" w:styleId="hgkelc">
    <w:name w:val="hgkelc"/>
    <w:basedOn w:val="DefaultParagraphFont"/>
    <w:rsid w:val="005E7E1F"/>
  </w:style>
  <w:style w:type="character" w:customStyle="1" w:styleId="Heading4Char">
    <w:name w:val="Heading 4 Char"/>
    <w:basedOn w:val="DefaultParagraphFont"/>
    <w:link w:val="Heading4"/>
    <w:uiPriority w:val="9"/>
    <w:rsid w:val="00961128"/>
    <w:rPr>
      <w:rFonts w:asciiTheme="majorHAnsi" w:eastAsiaTheme="majorEastAsia" w:hAnsiTheme="majorHAnsi" w:cstheme="majorBidi"/>
      <w:b/>
      <w:bCs/>
      <w:i/>
      <w:iCs/>
      <w:color w:val="4F81BD" w:themeColor="accent1"/>
      <w:lang w:val="en-GB"/>
    </w:rPr>
  </w:style>
  <w:style w:type="character" w:customStyle="1" w:styleId="fontstyle21">
    <w:name w:val="fontstyle21"/>
    <w:basedOn w:val="DefaultParagraphFont"/>
    <w:rsid w:val="004B5EC2"/>
    <w:rPr>
      <w:rFonts w:ascii="Bembo" w:hAnsi="Bembo" w:hint="default"/>
      <w:b w:val="0"/>
      <w:bCs w:val="0"/>
      <w:i w:val="0"/>
      <w:iCs w:val="0"/>
      <w:color w:val="242021"/>
      <w:sz w:val="20"/>
      <w:szCs w:val="20"/>
    </w:rPr>
  </w:style>
  <w:style w:type="paragraph" w:styleId="NormalWeb">
    <w:name w:val="Normal (Web)"/>
    <w:basedOn w:val="Normal"/>
    <w:uiPriority w:val="99"/>
    <w:unhideWhenUsed/>
    <w:rsid w:val="004B5E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E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30"/>
    <w:rPr>
      <w:rFonts w:ascii="Tahoma" w:hAnsi="Tahoma" w:cs="Tahoma"/>
      <w:sz w:val="16"/>
      <w:szCs w:val="16"/>
      <w:lang w:val="en-GB"/>
    </w:rPr>
  </w:style>
  <w:style w:type="paragraph" w:styleId="Revision">
    <w:name w:val="Revision"/>
    <w:hidden/>
    <w:uiPriority w:val="99"/>
    <w:semiHidden/>
    <w:rsid w:val="00C2501E"/>
    <w:pPr>
      <w:spacing w:after="0" w:line="240" w:lineRule="auto"/>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next w:val="Normal"/>
    <w:link w:val="Heading4Char"/>
    <w:uiPriority w:val="9"/>
    <w:unhideWhenUsed/>
    <w:qFormat/>
    <w:rsid w:val="00961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AD4"/>
  </w:style>
  <w:style w:type="paragraph" w:styleId="Footer">
    <w:name w:val="footer"/>
    <w:basedOn w:val="Normal"/>
    <w:link w:val="FooterChar"/>
    <w:uiPriority w:val="99"/>
    <w:unhideWhenUsed/>
    <w:rsid w:val="00CA5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AD4"/>
  </w:style>
  <w:style w:type="table" w:styleId="TableGrid">
    <w:name w:val="Table Grid"/>
    <w:basedOn w:val="TableNormal"/>
    <w:uiPriority w:val="59"/>
    <w:rsid w:val="00CA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693"/>
    <w:pPr>
      <w:ind w:left="720"/>
      <w:contextualSpacing/>
    </w:pPr>
  </w:style>
  <w:style w:type="table" w:styleId="LightShading">
    <w:name w:val="Light Shading"/>
    <w:basedOn w:val="TableNormal"/>
    <w:uiPriority w:val="60"/>
    <w:rsid w:val="00C434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4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4345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
    <w:name w:val="Medium Grid 1"/>
    <w:basedOn w:val="TableNormal"/>
    <w:uiPriority w:val="67"/>
    <w:rsid w:val="00C434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C434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C434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ntstyle01">
    <w:name w:val="fontstyle01"/>
    <w:basedOn w:val="DefaultParagraphFont"/>
    <w:rsid w:val="001F3179"/>
    <w:rPr>
      <w:rFonts w:ascii="StoneSans-Semibold" w:hAnsi="StoneSans-Semibold" w:hint="default"/>
      <w:b w:val="0"/>
      <w:bCs w:val="0"/>
      <w:i w:val="0"/>
      <w:iCs w:val="0"/>
      <w:color w:val="242021"/>
      <w:sz w:val="22"/>
      <w:szCs w:val="22"/>
    </w:rPr>
  </w:style>
  <w:style w:type="character" w:customStyle="1" w:styleId="hi">
    <w:name w:val="hi"/>
    <w:basedOn w:val="DefaultParagraphFont"/>
    <w:rsid w:val="005E7E1F"/>
  </w:style>
  <w:style w:type="character" w:customStyle="1" w:styleId="hgkelc">
    <w:name w:val="hgkelc"/>
    <w:basedOn w:val="DefaultParagraphFont"/>
    <w:rsid w:val="005E7E1F"/>
  </w:style>
  <w:style w:type="character" w:customStyle="1" w:styleId="Heading4Char">
    <w:name w:val="Heading 4 Char"/>
    <w:basedOn w:val="DefaultParagraphFont"/>
    <w:link w:val="Heading4"/>
    <w:uiPriority w:val="9"/>
    <w:rsid w:val="00961128"/>
    <w:rPr>
      <w:rFonts w:asciiTheme="majorHAnsi" w:eastAsiaTheme="majorEastAsia" w:hAnsiTheme="majorHAnsi" w:cstheme="majorBidi"/>
      <w:b/>
      <w:bCs/>
      <w:i/>
      <w:iCs/>
      <w:color w:val="4F81BD" w:themeColor="accent1"/>
      <w:lang w:val="en-GB"/>
    </w:rPr>
  </w:style>
  <w:style w:type="character" w:customStyle="1" w:styleId="fontstyle21">
    <w:name w:val="fontstyle21"/>
    <w:basedOn w:val="DefaultParagraphFont"/>
    <w:rsid w:val="004B5EC2"/>
    <w:rPr>
      <w:rFonts w:ascii="Bembo" w:hAnsi="Bembo" w:hint="default"/>
      <w:b w:val="0"/>
      <w:bCs w:val="0"/>
      <w:i w:val="0"/>
      <w:iCs w:val="0"/>
      <w:color w:val="242021"/>
      <w:sz w:val="20"/>
      <w:szCs w:val="20"/>
    </w:rPr>
  </w:style>
  <w:style w:type="paragraph" w:styleId="NormalWeb">
    <w:name w:val="Normal (Web)"/>
    <w:basedOn w:val="Normal"/>
    <w:uiPriority w:val="99"/>
    <w:unhideWhenUsed/>
    <w:rsid w:val="004B5E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E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30"/>
    <w:rPr>
      <w:rFonts w:ascii="Tahoma" w:hAnsi="Tahoma" w:cs="Tahoma"/>
      <w:sz w:val="16"/>
      <w:szCs w:val="16"/>
      <w:lang w:val="en-GB"/>
    </w:rPr>
  </w:style>
  <w:style w:type="paragraph" w:styleId="Revision">
    <w:name w:val="Revision"/>
    <w:hidden/>
    <w:uiPriority w:val="99"/>
    <w:semiHidden/>
    <w:rsid w:val="00C2501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3465">
      <w:bodyDiv w:val="1"/>
      <w:marLeft w:val="0"/>
      <w:marRight w:val="0"/>
      <w:marTop w:val="0"/>
      <w:marBottom w:val="0"/>
      <w:divBdr>
        <w:top w:val="none" w:sz="0" w:space="0" w:color="auto"/>
        <w:left w:val="none" w:sz="0" w:space="0" w:color="auto"/>
        <w:bottom w:val="none" w:sz="0" w:space="0" w:color="auto"/>
        <w:right w:val="none" w:sz="0" w:space="0" w:color="auto"/>
      </w:divBdr>
    </w:div>
    <w:div w:id="180701875">
      <w:bodyDiv w:val="1"/>
      <w:marLeft w:val="0"/>
      <w:marRight w:val="0"/>
      <w:marTop w:val="0"/>
      <w:marBottom w:val="0"/>
      <w:divBdr>
        <w:top w:val="none" w:sz="0" w:space="0" w:color="auto"/>
        <w:left w:val="none" w:sz="0" w:space="0" w:color="auto"/>
        <w:bottom w:val="none" w:sz="0" w:space="0" w:color="auto"/>
        <w:right w:val="none" w:sz="0" w:space="0" w:color="auto"/>
      </w:divBdr>
    </w:div>
    <w:div w:id="212696915">
      <w:bodyDiv w:val="1"/>
      <w:marLeft w:val="0"/>
      <w:marRight w:val="0"/>
      <w:marTop w:val="0"/>
      <w:marBottom w:val="0"/>
      <w:divBdr>
        <w:top w:val="none" w:sz="0" w:space="0" w:color="auto"/>
        <w:left w:val="none" w:sz="0" w:space="0" w:color="auto"/>
        <w:bottom w:val="none" w:sz="0" w:space="0" w:color="auto"/>
        <w:right w:val="none" w:sz="0" w:space="0" w:color="auto"/>
      </w:divBdr>
    </w:div>
    <w:div w:id="385298264">
      <w:bodyDiv w:val="1"/>
      <w:marLeft w:val="0"/>
      <w:marRight w:val="0"/>
      <w:marTop w:val="0"/>
      <w:marBottom w:val="0"/>
      <w:divBdr>
        <w:top w:val="none" w:sz="0" w:space="0" w:color="auto"/>
        <w:left w:val="none" w:sz="0" w:space="0" w:color="auto"/>
        <w:bottom w:val="none" w:sz="0" w:space="0" w:color="auto"/>
        <w:right w:val="none" w:sz="0" w:space="0" w:color="auto"/>
      </w:divBdr>
    </w:div>
    <w:div w:id="448672641">
      <w:bodyDiv w:val="1"/>
      <w:marLeft w:val="0"/>
      <w:marRight w:val="0"/>
      <w:marTop w:val="0"/>
      <w:marBottom w:val="0"/>
      <w:divBdr>
        <w:top w:val="none" w:sz="0" w:space="0" w:color="auto"/>
        <w:left w:val="none" w:sz="0" w:space="0" w:color="auto"/>
        <w:bottom w:val="none" w:sz="0" w:space="0" w:color="auto"/>
        <w:right w:val="none" w:sz="0" w:space="0" w:color="auto"/>
      </w:divBdr>
    </w:div>
    <w:div w:id="1190679535">
      <w:bodyDiv w:val="1"/>
      <w:marLeft w:val="0"/>
      <w:marRight w:val="0"/>
      <w:marTop w:val="0"/>
      <w:marBottom w:val="0"/>
      <w:divBdr>
        <w:top w:val="none" w:sz="0" w:space="0" w:color="auto"/>
        <w:left w:val="none" w:sz="0" w:space="0" w:color="auto"/>
        <w:bottom w:val="none" w:sz="0" w:space="0" w:color="auto"/>
        <w:right w:val="none" w:sz="0" w:space="0" w:color="auto"/>
      </w:divBdr>
    </w:div>
    <w:div w:id="1902669660">
      <w:bodyDiv w:val="1"/>
      <w:marLeft w:val="0"/>
      <w:marRight w:val="0"/>
      <w:marTop w:val="0"/>
      <w:marBottom w:val="0"/>
      <w:divBdr>
        <w:top w:val="none" w:sz="0" w:space="0" w:color="auto"/>
        <w:left w:val="none" w:sz="0" w:space="0" w:color="auto"/>
        <w:bottom w:val="none" w:sz="0" w:space="0" w:color="auto"/>
        <w:right w:val="none" w:sz="0" w:space="0" w:color="auto"/>
      </w:divBdr>
      <w:divsChild>
        <w:div w:id="1496383953">
          <w:marLeft w:val="0"/>
          <w:marRight w:val="0"/>
          <w:marTop w:val="0"/>
          <w:marBottom w:val="0"/>
          <w:divBdr>
            <w:top w:val="none" w:sz="0" w:space="0" w:color="auto"/>
            <w:left w:val="none" w:sz="0" w:space="0" w:color="auto"/>
            <w:bottom w:val="none" w:sz="0" w:space="0" w:color="auto"/>
            <w:right w:val="none" w:sz="0" w:space="0" w:color="auto"/>
          </w:divBdr>
        </w:div>
        <w:div w:id="1981810768">
          <w:marLeft w:val="0"/>
          <w:marRight w:val="0"/>
          <w:marTop w:val="0"/>
          <w:marBottom w:val="0"/>
          <w:divBdr>
            <w:top w:val="none" w:sz="0" w:space="0" w:color="auto"/>
            <w:left w:val="none" w:sz="0" w:space="0" w:color="auto"/>
            <w:bottom w:val="none" w:sz="0" w:space="0" w:color="auto"/>
            <w:right w:val="none" w:sz="0" w:space="0" w:color="auto"/>
          </w:divBdr>
          <w:divsChild>
            <w:div w:id="12181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8E268F033F62E4CA7310F238F66EBC4" ma:contentTypeVersion="2" ma:contentTypeDescription="Új dokumentum létrehozása." ma:contentTypeScope="" ma:versionID="3115f1780c38ac1bf01a8edadc71eaad">
  <xsd:schema xmlns:xsd="http://www.w3.org/2001/XMLSchema" xmlns:xs="http://www.w3.org/2001/XMLSchema" xmlns:p="http://schemas.microsoft.com/office/2006/metadata/properties" xmlns:ns2="e1ce9b85-4bd7-4621-b78e-bb95d8e5fb6a" targetNamespace="http://schemas.microsoft.com/office/2006/metadata/properties" ma:root="true" ma:fieldsID="a23e2485768c07051a8d86402e71df26" ns2:_="">
    <xsd:import namespace="e1ce9b85-4bd7-4621-b78e-bb95d8e5fb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b85-4bd7-4621-b78e-bb95d8e5f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EDC0-4357-446D-B934-45F79B59ED72}">
  <ds:schemaRefs>
    <ds:schemaRef ds:uri="http://schemas.microsoft.com/sharepoint/v3/contenttype/forms"/>
  </ds:schemaRefs>
</ds:datastoreItem>
</file>

<file path=customXml/itemProps2.xml><?xml version="1.0" encoding="utf-8"?>
<ds:datastoreItem xmlns:ds="http://schemas.openxmlformats.org/officeDocument/2006/customXml" ds:itemID="{F89D2FFE-0CFE-4F0D-8A80-6314C37E644A}">
  <ds:schemaRefs>
    <ds:schemaRef ds:uri="http://purl.org/dc/terms/"/>
    <ds:schemaRef ds:uri="http://purl.org/dc/elements/1.1/"/>
    <ds:schemaRef ds:uri="e1ce9b85-4bd7-4621-b78e-bb95d8e5fb6a"/>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731BAA6-63B2-4AD9-809A-F915434B5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9b85-4bd7-4621-b78e-bb95d8e5f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C6B7A-2D04-124F-8554-3E864078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755</Words>
  <Characters>4309</Characters>
  <Application>Microsoft Macintosh Word</Application>
  <DocSecurity>0</DocSecurity>
  <Lines>35</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3</cp:revision>
  <dcterms:created xsi:type="dcterms:W3CDTF">2022-04-12T18:43:00Z</dcterms:created>
  <dcterms:modified xsi:type="dcterms:W3CDTF">2022-04-13T00:54:00Z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0x01010048E268F033F62E4CA7310F238F66EBC4</vt:lpwstr>
  </property>
  <property fmtid="{D5CDD505-2E9C-101B-9397-08002B2CF9AE}" pid="3" name="Mendeley Document_1">
    <vt:lpwstr>True</vt:lpwstr>
  </property>
  <property fmtid="{D5CDD505-2E9C-101B-9397-08002B2CF9AE}" pid="4" name="Mendeley Unique User Id_1">
    <vt:lpwstr>d9fadc01-1690-3a63-92bf-d0ad424be069</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